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7635" w14:textId="77777777" w:rsidR="00843335" w:rsidRPr="00151C52" w:rsidRDefault="007D23BA" w:rsidP="00843335">
      <w:pPr>
        <w:pStyle w:val="Bezmezer"/>
        <w:rPr>
          <w:rFonts w:ascii="Arial Narrow" w:hAnsi="Arial Narrow"/>
          <w:b/>
          <w:noProof/>
          <w:sz w:val="28"/>
          <w:szCs w:val="28"/>
          <w:lang w:eastAsia="cs-CZ"/>
        </w:rPr>
      </w:pPr>
      <w:r>
        <w:rPr>
          <w:rFonts w:ascii="Arial Narrow" w:hAnsi="Arial Narrow"/>
          <w:b/>
          <w:noProof/>
          <w:sz w:val="28"/>
          <w:szCs w:val="28"/>
          <w:lang w:eastAsia="cs-CZ"/>
        </w:rPr>
        <w:t>OHLÁŠENÍ</w:t>
      </w:r>
      <w:r w:rsidR="00843335" w:rsidRPr="00151C52">
        <w:rPr>
          <w:rFonts w:ascii="Arial Narrow" w:hAnsi="Arial Narrow"/>
          <w:b/>
          <w:noProof/>
          <w:sz w:val="28"/>
          <w:szCs w:val="28"/>
          <w:lang w:eastAsia="cs-CZ"/>
        </w:rPr>
        <w:t xml:space="preserve">      </w:t>
      </w:r>
      <w:r w:rsidR="00843335" w:rsidRPr="00151C52">
        <w:rPr>
          <w:rFonts w:ascii="Arial Narrow" w:hAnsi="Arial Narrow"/>
          <w:noProof/>
          <w:sz w:val="28"/>
          <w:szCs w:val="28"/>
          <w:lang w:eastAsia="cs-CZ"/>
        </w:rPr>
        <w:t xml:space="preserve">                                                                          </w:t>
      </w:r>
      <w:r w:rsidR="00843335" w:rsidRPr="00151C52">
        <w:rPr>
          <w:rFonts w:ascii="Arial Narrow" w:hAnsi="Arial Narrow"/>
          <w:b/>
          <w:noProof/>
          <w:sz w:val="28"/>
          <w:szCs w:val="28"/>
          <w:lang w:eastAsia="cs-CZ"/>
        </w:rPr>
        <w:t>VS:</w:t>
      </w:r>
    </w:p>
    <w:p w14:paraId="0B2099D0" w14:textId="77777777" w:rsidR="00A267D1" w:rsidRPr="00151C52" w:rsidRDefault="00843335" w:rsidP="00B708C9">
      <w:pPr>
        <w:contextualSpacing/>
        <w:rPr>
          <w:rFonts w:ascii="Arial Narrow" w:hAnsi="Arial Narrow"/>
          <w:sz w:val="16"/>
        </w:rPr>
      </w:pPr>
      <w:r w:rsidRPr="00151C52">
        <w:rPr>
          <w:rFonts w:ascii="Arial Narrow" w:hAnsi="Arial Narrow"/>
          <w:noProof/>
          <w:lang w:eastAsia="cs-CZ"/>
        </w:rPr>
        <w:t>k místnímu poplatku ze psů</w:t>
      </w:r>
      <w:r w:rsidR="00A267D1" w:rsidRPr="00151C52">
        <w:rPr>
          <w:rFonts w:ascii="Arial Narrow" w:hAnsi="Arial Narrow"/>
          <w:noProof/>
          <w:lang w:eastAsia="cs-CZ"/>
        </w:rPr>
        <w:t xml:space="preserve"> (</w:t>
      </w:r>
      <w:r w:rsidR="00A267D1" w:rsidRPr="00151C52">
        <w:rPr>
          <w:rFonts w:ascii="Arial Narrow" w:hAnsi="Arial Narrow"/>
          <w:sz w:val="16"/>
        </w:rPr>
        <w:t>stanovená § 4 vyhlášky č. 23/2003 Sb. hl. m. Prahy, o místním poplatku ze psů, v platném znění, a registrační (poplatková) povinnost podle § 14a zákona ČNR č. 565/1990 Sb., o místních poplatcích, v platném znění)</w:t>
      </w:r>
    </w:p>
    <w:p w14:paraId="7CB969C5" w14:textId="77777777" w:rsidR="00C84D82" w:rsidRPr="00D35F53" w:rsidRDefault="00C84D82" w:rsidP="00B708C9">
      <w:pPr>
        <w:pStyle w:val="Bezmezer"/>
        <w:contextualSpacing/>
        <w:rPr>
          <w:rFonts w:ascii="Arial Narrow" w:hAnsi="Arial Narrow"/>
          <w:b/>
          <w:noProof/>
          <w:lang w:eastAsia="cs-CZ"/>
        </w:rPr>
      </w:pPr>
      <w:r w:rsidRPr="00D35F53">
        <w:rPr>
          <w:rFonts w:ascii="Arial Narrow" w:hAnsi="Arial Narrow"/>
          <w:b/>
          <w:noProof/>
          <w:lang w:eastAsia="cs-CZ"/>
        </w:rPr>
        <w:t>Identifikační údaje držitele psa</w:t>
      </w:r>
      <w:r w:rsidR="00E96606" w:rsidRPr="00D35F53">
        <w:rPr>
          <w:rFonts w:ascii="Arial Narrow" w:hAnsi="Arial Narrow"/>
          <w:b/>
          <w:noProof/>
          <w:lang w:eastAsia="cs-CZ"/>
        </w:rPr>
        <w:t xml:space="preserve"> – fyzická osoba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47"/>
        <w:gridCol w:w="4536"/>
      </w:tblGrid>
      <w:tr w:rsidR="00C84D82" w14:paraId="00DE43F7" w14:textId="77777777" w:rsidTr="004839AC">
        <w:trPr>
          <w:trHeight w:val="397"/>
        </w:trPr>
        <w:tc>
          <w:tcPr>
            <w:tcW w:w="4947" w:type="dxa"/>
          </w:tcPr>
          <w:p w14:paraId="701BA705" w14:textId="77777777" w:rsidR="00C84D82" w:rsidRPr="00141708" w:rsidRDefault="00C84D82" w:rsidP="001C6733">
            <w:pPr>
              <w:rPr>
                <w:rFonts w:ascii="Arial Narrow" w:hAnsi="Arial Narrow"/>
                <w:noProof/>
                <w:vertAlign w:val="superscript"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>Jméno</w:t>
            </w:r>
          </w:p>
        </w:tc>
        <w:tc>
          <w:tcPr>
            <w:tcW w:w="4536" w:type="dxa"/>
          </w:tcPr>
          <w:p w14:paraId="6FE35FC7" w14:textId="77777777" w:rsidR="00C84D82" w:rsidRPr="00141708" w:rsidRDefault="00C84D82" w:rsidP="0096577B">
            <w:pPr>
              <w:rPr>
                <w:rFonts w:ascii="Arial Narrow" w:hAnsi="Arial Narrow"/>
                <w:noProof/>
                <w:vertAlign w:val="superscript"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>Příjmení</w:t>
            </w:r>
          </w:p>
        </w:tc>
      </w:tr>
      <w:tr w:rsidR="007166EB" w:rsidRPr="00141708" w14:paraId="638244FC" w14:textId="77777777" w:rsidTr="004839AC">
        <w:trPr>
          <w:trHeight w:val="397"/>
        </w:trPr>
        <w:tc>
          <w:tcPr>
            <w:tcW w:w="4947" w:type="dxa"/>
          </w:tcPr>
          <w:p w14:paraId="69E21925" w14:textId="77777777" w:rsidR="007166EB" w:rsidRPr="00141708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>
              <w:rPr>
                <w:rFonts w:ascii="Arial Narrow" w:hAnsi="Arial Narrow"/>
                <w:noProof/>
                <w:lang w:eastAsia="cs-CZ"/>
              </w:rPr>
              <w:t>Rodné číslo</w:t>
            </w:r>
          </w:p>
        </w:tc>
        <w:tc>
          <w:tcPr>
            <w:tcW w:w="4536" w:type="dxa"/>
          </w:tcPr>
          <w:p w14:paraId="21EB860C" w14:textId="77777777" w:rsidR="007166EB" w:rsidRPr="00141708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>
              <w:rPr>
                <w:rFonts w:ascii="Arial Narrow" w:hAnsi="Arial Narrow"/>
                <w:noProof/>
                <w:lang w:eastAsia="cs-CZ"/>
              </w:rPr>
              <w:t>Číslo OP</w:t>
            </w:r>
            <w:r w:rsidR="00A40353">
              <w:rPr>
                <w:rFonts w:ascii="Arial Narrow" w:hAnsi="Arial Narrow"/>
                <w:noProof/>
                <w:lang w:eastAsia="cs-CZ"/>
              </w:rPr>
              <w:t xml:space="preserve">  </w:t>
            </w:r>
          </w:p>
        </w:tc>
      </w:tr>
      <w:tr w:rsidR="007166EB" w:rsidRPr="00893553" w14:paraId="0E89581E" w14:textId="77777777" w:rsidTr="007166EB">
        <w:trPr>
          <w:trHeight w:val="397"/>
        </w:trPr>
        <w:tc>
          <w:tcPr>
            <w:tcW w:w="9483" w:type="dxa"/>
            <w:gridSpan w:val="2"/>
          </w:tcPr>
          <w:p w14:paraId="179D7475" w14:textId="77777777" w:rsidR="007166EB" w:rsidRPr="00141708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>Ulice</w:t>
            </w:r>
          </w:p>
        </w:tc>
      </w:tr>
      <w:tr w:rsidR="007166EB" w14:paraId="776C4E35" w14:textId="77777777" w:rsidTr="004839AC">
        <w:trPr>
          <w:trHeight w:val="397"/>
        </w:trPr>
        <w:tc>
          <w:tcPr>
            <w:tcW w:w="4947" w:type="dxa"/>
          </w:tcPr>
          <w:p w14:paraId="46061F6F" w14:textId="77777777" w:rsidR="007166EB" w:rsidRPr="00141708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>Obec</w:t>
            </w:r>
          </w:p>
        </w:tc>
        <w:tc>
          <w:tcPr>
            <w:tcW w:w="4536" w:type="dxa"/>
          </w:tcPr>
          <w:p w14:paraId="73F0C96D" w14:textId="77777777" w:rsidR="007166EB" w:rsidRPr="00141708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>
              <w:rPr>
                <w:rFonts w:ascii="Arial Narrow" w:hAnsi="Arial Narrow"/>
                <w:noProof/>
                <w:lang w:eastAsia="cs-CZ"/>
              </w:rPr>
              <w:t xml:space="preserve">Typ nemovitosti     </w:t>
            </w:r>
            <w:sdt>
              <w:sdtPr>
                <w:rPr>
                  <w:rFonts w:cstheme="minorHAnsi"/>
                </w:rPr>
                <w:id w:val="20122552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>
              <w:rPr>
                <w:rFonts w:ascii="Arial Narrow" w:hAnsi="Arial Narrow"/>
                <w:noProof/>
                <w:lang w:eastAsia="cs-CZ"/>
              </w:rPr>
              <w:t xml:space="preserve"> </w:t>
            </w:r>
            <w:r>
              <w:rPr>
                <w:rFonts w:ascii="Arial Narrow" w:hAnsi="Arial Narrow"/>
                <w:noProof/>
                <w:lang w:eastAsia="cs-CZ"/>
              </w:rPr>
              <w:t xml:space="preserve">byt                </w:t>
            </w:r>
            <w:sdt>
              <w:sdtPr>
                <w:rPr>
                  <w:rFonts w:cstheme="minorHAnsi"/>
                </w:rPr>
                <w:id w:val="3033521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>
              <w:rPr>
                <w:rFonts w:ascii="Arial Narrow" w:hAnsi="Arial Narrow"/>
                <w:noProof/>
                <w:lang w:eastAsia="cs-CZ"/>
              </w:rPr>
              <w:t xml:space="preserve"> </w:t>
            </w:r>
            <w:r>
              <w:rPr>
                <w:rFonts w:ascii="Arial Narrow" w:hAnsi="Arial Narrow"/>
                <w:noProof/>
                <w:lang w:eastAsia="cs-CZ"/>
              </w:rPr>
              <w:t>rodinný dům</w:t>
            </w:r>
          </w:p>
        </w:tc>
      </w:tr>
      <w:tr w:rsidR="007166EB" w:rsidRPr="00BB049A" w14:paraId="0966D14E" w14:textId="77777777" w:rsidTr="004839AC">
        <w:trPr>
          <w:trHeight w:val="397"/>
        </w:trPr>
        <w:tc>
          <w:tcPr>
            <w:tcW w:w="4947" w:type="dxa"/>
          </w:tcPr>
          <w:p w14:paraId="110151F3" w14:textId="77777777" w:rsidR="007166EB" w:rsidRPr="00BB049A" w:rsidRDefault="007166EB" w:rsidP="004839AC">
            <w:pPr>
              <w:rPr>
                <w:rFonts w:ascii="Arial Narrow" w:hAnsi="Arial Narrow"/>
                <w:noProof/>
                <w:vertAlign w:val="superscript"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Korespondenční a</w:t>
            </w:r>
            <w:r w:rsidR="004839AC" w:rsidRPr="00BB049A">
              <w:rPr>
                <w:rFonts w:ascii="Arial Narrow" w:hAnsi="Arial Narrow"/>
                <w:noProof/>
                <w:lang w:eastAsia="cs-CZ"/>
              </w:rPr>
              <w:t>dresa pro DŘ</w:t>
            </w:r>
            <w:r w:rsidRPr="00BB049A">
              <w:rPr>
                <w:rFonts w:ascii="Arial Narrow" w:hAnsi="Arial Narrow"/>
                <w:noProof/>
                <w:lang w:eastAsia="cs-CZ"/>
              </w:rPr>
              <w:t xml:space="preserve">,  je-li </w:t>
            </w:r>
            <w:r w:rsidR="004839AC" w:rsidRPr="00BB049A">
              <w:rPr>
                <w:rFonts w:ascii="Arial Narrow" w:hAnsi="Arial Narrow"/>
                <w:noProof/>
                <w:lang w:eastAsia="cs-CZ"/>
              </w:rPr>
              <w:t>odlišná od přihlášení</w:t>
            </w:r>
          </w:p>
        </w:tc>
        <w:tc>
          <w:tcPr>
            <w:tcW w:w="4536" w:type="dxa"/>
          </w:tcPr>
          <w:p w14:paraId="7AB19324" w14:textId="77777777" w:rsidR="007166EB" w:rsidRPr="00BB049A" w:rsidRDefault="007166EB" w:rsidP="007166EB">
            <w:pPr>
              <w:rPr>
                <w:noProof/>
                <w:vertAlign w:val="superscript"/>
                <w:lang w:eastAsia="cs-CZ"/>
              </w:rPr>
            </w:pPr>
          </w:p>
        </w:tc>
      </w:tr>
    </w:tbl>
    <w:p w14:paraId="48784F50" w14:textId="77777777" w:rsidR="006F0575" w:rsidRPr="00BB049A" w:rsidRDefault="006F0575" w:rsidP="00EC58B3">
      <w:pPr>
        <w:pStyle w:val="Bezmezer"/>
        <w:spacing w:line="60" w:lineRule="atLeast"/>
        <w:rPr>
          <w:rFonts w:ascii="Arial Narrow" w:hAnsi="Arial Narrow"/>
          <w:b/>
          <w:noProof/>
          <w:lang w:eastAsia="cs-CZ"/>
        </w:rPr>
      </w:pPr>
    </w:p>
    <w:p w14:paraId="4A878FD2" w14:textId="77777777" w:rsidR="007166EB" w:rsidRPr="00BB049A" w:rsidRDefault="007166EB" w:rsidP="00EC58B3">
      <w:pPr>
        <w:pStyle w:val="Bezmezer"/>
        <w:spacing w:line="60" w:lineRule="atLeast"/>
        <w:rPr>
          <w:rFonts w:ascii="Arial Narrow" w:hAnsi="Arial Narrow"/>
          <w:b/>
          <w:noProof/>
          <w:lang w:eastAsia="cs-CZ"/>
        </w:rPr>
      </w:pPr>
      <w:r w:rsidRPr="00BB049A">
        <w:rPr>
          <w:rFonts w:ascii="Arial Narrow" w:hAnsi="Arial Narrow"/>
          <w:b/>
          <w:noProof/>
          <w:lang w:eastAsia="cs-CZ"/>
        </w:rPr>
        <w:t>Identifikační údaje držitele psa</w:t>
      </w:r>
      <w:r w:rsidR="00E96606" w:rsidRPr="00BB049A">
        <w:rPr>
          <w:rFonts w:ascii="Arial Narrow" w:hAnsi="Arial Narrow"/>
          <w:b/>
          <w:noProof/>
          <w:lang w:eastAsia="cs-CZ"/>
        </w:rPr>
        <w:t xml:space="preserve"> – právn</w:t>
      </w:r>
      <w:r w:rsidR="004839AC" w:rsidRPr="00BB049A">
        <w:rPr>
          <w:rFonts w:ascii="Arial Narrow" w:hAnsi="Arial Narrow"/>
          <w:b/>
          <w:noProof/>
          <w:lang w:eastAsia="cs-CZ"/>
        </w:rPr>
        <w:t>i</w:t>
      </w:r>
      <w:r w:rsidR="00E96606" w:rsidRPr="00BB049A">
        <w:rPr>
          <w:rFonts w:ascii="Arial Narrow" w:hAnsi="Arial Narrow"/>
          <w:b/>
          <w:noProof/>
          <w:lang w:eastAsia="cs-CZ"/>
        </w:rPr>
        <w:t>cká osoba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1"/>
        <w:gridCol w:w="586"/>
        <w:gridCol w:w="4536"/>
      </w:tblGrid>
      <w:tr w:rsidR="007166EB" w:rsidRPr="00BB049A" w14:paraId="59230B9B" w14:textId="77777777" w:rsidTr="007166EB">
        <w:trPr>
          <w:trHeight w:val="397"/>
        </w:trPr>
        <w:tc>
          <w:tcPr>
            <w:tcW w:w="9483" w:type="dxa"/>
            <w:gridSpan w:val="3"/>
          </w:tcPr>
          <w:p w14:paraId="4DA54A5F" w14:textId="77777777" w:rsidR="007166EB" w:rsidRPr="00BB049A" w:rsidRDefault="007166EB" w:rsidP="007166EB">
            <w:pPr>
              <w:rPr>
                <w:rFonts w:ascii="Arial Narrow" w:hAnsi="Arial Narrow"/>
                <w:noProof/>
                <w:vertAlign w:val="superscript"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Název právnické osoby</w:t>
            </w:r>
          </w:p>
        </w:tc>
      </w:tr>
      <w:tr w:rsidR="007166EB" w:rsidRPr="00BB049A" w14:paraId="657A4B70" w14:textId="77777777" w:rsidTr="007166EB">
        <w:trPr>
          <w:trHeight w:val="397"/>
        </w:trPr>
        <w:tc>
          <w:tcPr>
            <w:tcW w:w="9483" w:type="dxa"/>
            <w:gridSpan w:val="3"/>
          </w:tcPr>
          <w:p w14:paraId="30812522" w14:textId="77777777" w:rsidR="007166EB" w:rsidRPr="00BB049A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Jméno a příjmení osoby, oprávněné jednat v poplatkových věcech</w:t>
            </w:r>
          </w:p>
        </w:tc>
      </w:tr>
      <w:tr w:rsidR="007166EB" w:rsidRPr="00BB049A" w14:paraId="66F32347" w14:textId="77777777" w:rsidTr="007166EB">
        <w:trPr>
          <w:trHeight w:val="397"/>
        </w:trPr>
        <w:tc>
          <w:tcPr>
            <w:tcW w:w="4361" w:type="dxa"/>
          </w:tcPr>
          <w:p w14:paraId="1FACE979" w14:textId="77777777" w:rsidR="007166EB" w:rsidRPr="00BB049A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IČ</w:t>
            </w:r>
          </w:p>
        </w:tc>
        <w:tc>
          <w:tcPr>
            <w:tcW w:w="5122" w:type="dxa"/>
            <w:gridSpan w:val="2"/>
          </w:tcPr>
          <w:p w14:paraId="47857C02" w14:textId="77777777" w:rsidR="007166EB" w:rsidRPr="00BB049A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Číslo účtu</w:t>
            </w:r>
          </w:p>
        </w:tc>
      </w:tr>
      <w:tr w:rsidR="007166EB" w:rsidRPr="00BB049A" w14:paraId="662EEC06" w14:textId="77777777" w:rsidTr="007166EB">
        <w:trPr>
          <w:trHeight w:val="397"/>
        </w:trPr>
        <w:tc>
          <w:tcPr>
            <w:tcW w:w="9483" w:type="dxa"/>
            <w:gridSpan w:val="3"/>
          </w:tcPr>
          <w:p w14:paraId="189D50BC" w14:textId="77777777" w:rsidR="007166EB" w:rsidRPr="00BB049A" w:rsidRDefault="00EC58B3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Sídlo</w:t>
            </w:r>
          </w:p>
        </w:tc>
      </w:tr>
      <w:tr w:rsidR="004839AC" w:rsidRPr="00141708" w14:paraId="43B4F054" w14:textId="77777777" w:rsidTr="004839AC">
        <w:trPr>
          <w:trHeight w:val="397"/>
        </w:trPr>
        <w:tc>
          <w:tcPr>
            <w:tcW w:w="4947" w:type="dxa"/>
            <w:gridSpan w:val="2"/>
          </w:tcPr>
          <w:p w14:paraId="31219712" w14:textId="77777777" w:rsidR="004839AC" w:rsidRPr="004839AC" w:rsidRDefault="004839AC" w:rsidP="004839AC">
            <w:pPr>
              <w:rPr>
                <w:rFonts w:ascii="Arial Narrow" w:hAnsi="Arial Narrow"/>
                <w:noProof/>
                <w:vertAlign w:val="superscript"/>
                <w:lang w:eastAsia="cs-CZ"/>
              </w:rPr>
            </w:pPr>
            <w:r w:rsidRPr="00BB049A">
              <w:rPr>
                <w:rFonts w:ascii="Arial Narrow" w:hAnsi="Arial Narrow"/>
                <w:noProof/>
                <w:lang w:eastAsia="cs-CZ"/>
              </w:rPr>
              <w:t>Korespondenční adresa pro DŘ,  je-li odlišná od přihlášení</w:t>
            </w:r>
          </w:p>
        </w:tc>
        <w:tc>
          <w:tcPr>
            <w:tcW w:w="4536" w:type="dxa"/>
          </w:tcPr>
          <w:p w14:paraId="70AD4ECD" w14:textId="77777777" w:rsidR="004839AC" w:rsidRPr="00141708" w:rsidRDefault="004839AC" w:rsidP="004839AC">
            <w:pPr>
              <w:rPr>
                <w:noProof/>
                <w:vertAlign w:val="superscript"/>
                <w:lang w:eastAsia="cs-CZ"/>
              </w:rPr>
            </w:pPr>
          </w:p>
        </w:tc>
      </w:tr>
    </w:tbl>
    <w:p w14:paraId="0F74A90D" w14:textId="77777777" w:rsidR="00826B01" w:rsidRPr="00D35F53" w:rsidRDefault="00826B01" w:rsidP="00C84D82">
      <w:pPr>
        <w:contextualSpacing/>
        <w:rPr>
          <w:rFonts w:ascii="Arial Narrow" w:hAnsi="Arial Narrow"/>
          <w:b/>
          <w:noProof/>
          <w:lang w:eastAsia="cs-CZ"/>
        </w:rPr>
      </w:pPr>
    </w:p>
    <w:p w14:paraId="098605BB" w14:textId="77777777" w:rsidR="007166EB" w:rsidRPr="00D35F53" w:rsidRDefault="007166EB" w:rsidP="00C84D82">
      <w:pPr>
        <w:contextualSpacing/>
        <w:rPr>
          <w:rFonts w:ascii="Arial Narrow" w:hAnsi="Arial Narrow"/>
          <w:b/>
          <w:noProof/>
          <w:lang w:eastAsia="cs-CZ"/>
        </w:rPr>
      </w:pPr>
      <w:r w:rsidRPr="00D35F53">
        <w:rPr>
          <w:rFonts w:ascii="Arial Narrow" w:hAnsi="Arial Narrow"/>
          <w:b/>
          <w:noProof/>
          <w:lang w:eastAsia="cs-CZ"/>
        </w:rPr>
        <w:t>Kontaktní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2"/>
        <w:gridCol w:w="1399"/>
        <w:gridCol w:w="1720"/>
        <w:gridCol w:w="3402"/>
      </w:tblGrid>
      <w:tr w:rsidR="007166EB" w:rsidRPr="00141708" w14:paraId="39478E66" w14:textId="77777777" w:rsidTr="007166EB">
        <w:trPr>
          <w:trHeight w:val="39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69EA3" w14:textId="77777777" w:rsidR="007166EB" w:rsidRPr="00141708" w:rsidRDefault="007166EB" w:rsidP="007166EB">
            <w:pPr>
              <w:rPr>
                <w:rFonts w:ascii="Arial Narrow" w:hAnsi="Arial Narrow"/>
                <w:noProof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 xml:space="preserve">Upozornění na poplatek  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CCE6" w14:textId="77777777" w:rsidR="007166EB" w:rsidRPr="00141708" w:rsidRDefault="007166EB" w:rsidP="007166EB">
            <w:pPr>
              <w:rPr>
                <w:noProof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 xml:space="preserve"> složenkou</w:t>
            </w:r>
            <w:r w:rsidRPr="00141708">
              <w:rPr>
                <w:noProof/>
                <w:lang w:eastAsia="cs-CZ"/>
              </w:rPr>
              <w:t xml:space="preserve"> </w:t>
            </w:r>
            <w:sdt>
              <w:sdtPr>
                <w:rPr>
                  <w:rFonts w:cstheme="minorHAnsi"/>
                </w:rPr>
                <w:id w:val="-6329409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Pr="00141708">
              <w:rPr>
                <w:rFonts w:ascii="Arial Narrow" w:hAnsi="Arial Narrow"/>
                <w:noProof/>
                <w:lang w:eastAsia="cs-CZ"/>
              </w:rPr>
              <w:t>ano</w:t>
            </w:r>
            <w:r w:rsidRPr="00141708">
              <w:rPr>
                <w:noProof/>
                <w:lang w:eastAsia="cs-CZ"/>
              </w:rPr>
              <w:t xml:space="preserve"> </w:t>
            </w:r>
            <w:sdt>
              <w:sdtPr>
                <w:rPr>
                  <w:rFonts w:cstheme="minorHAnsi"/>
                </w:rPr>
                <w:id w:val="-6537603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Pr="00141708">
              <w:rPr>
                <w:rFonts w:ascii="Arial Narrow" w:hAnsi="Arial Narrow"/>
                <w:noProof/>
                <w:lang w:eastAsia="cs-CZ"/>
              </w:rPr>
              <w:t>ne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16CCB" w14:textId="77777777" w:rsidR="007166EB" w:rsidRPr="00141708" w:rsidRDefault="007166EB" w:rsidP="007166EB">
            <w:pPr>
              <w:rPr>
                <w:noProof/>
                <w:vertAlign w:val="superscript"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>e.mailem</w:t>
            </w:r>
            <w:r w:rsidRPr="00141708">
              <w:rPr>
                <w:noProof/>
                <w:lang w:eastAsia="cs-CZ"/>
              </w:rPr>
              <w:t xml:space="preserve"> </w:t>
            </w:r>
            <w:sdt>
              <w:sdtPr>
                <w:rPr>
                  <w:rFonts w:cstheme="minorHAnsi"/>
                </w:rPr>
                <w:id w:val="-878007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3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Pr="00141708">
              <w:rPr>
                <w:rFonts w:ascii="Arial Narrow" w:hAnsi="Arial Narrow"/>
                <w:noProof/>
                <w:lang w:eastAsia="cs-CZ"/>
              </w:rPr>
              <w:t>ano</w:t>
            </w:r>
            <w:r w:rsidR="00A40353">
              <w:rPr>
                <w:rFonts w:ascii="Arial Narrow" w:hAnsi="Arial Narrow"/>
                <w:noProof/>
                <w:lang w:eastAsia="cs-CZ"/>
              </w:rPr>
              <w:t xml:space="preserve"> </w:t>
            </w:r>
            <w:sdt>
              <w:sdtPr>
                <w:rPr>
                  <w:rFonts w:cstheme="minorHAnsi"/>
                </w:rPr>
                <w:id w:val="-17472585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3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Pr="00141708">
              <w:rPr>
                <w:rFonts w:ascii="Arial Narrow" w:hAnsi="Arial Narrow"/>
                <w:noProof/>
                <w:lang w:eastAsia="cs-CZ"/>
              </w:rPr>
              <w:t>ne</w:t>
            </w:r>
          </w:p>
        </w:tc>
      </w:tr>
      <w:tr w:rsidR="007166EB" w:rsidRPr="00141708" w14:paraId="38F859FC" w14:textId="77777777" w:rsidTr="007166EB">
        <w:trPr>
          <w:trHeight w:val="397"/>
        </w:trPr>
        <w:tc>
          <w:tcPr>
            <w:tcW w:w="43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2EB334" w14:textId="77777777" w:rsidR="007166EB" w:rsidRPr="00141708" w:rsidRDefault="00584DAB" w:rsidP="007166EB">
            <w:pPr>
              <w:rPr>
                <w:rFonts w:ascii="Arial Narrow" w:hAnsi="Arial Narrow"/>
                <w:noProof/>
                <w:lang w:eastAsia="cs-CZ"/>
              </w:rPr>
            </w:pPr>
            <w:r>
              <w:rPr>
                <w:rFonts w:ascii="Arial Narrow" w:hAnsi="Arial Narrow"/>
                <w:noProof/>
                <w:lang w:eastAsia="cs-CZ"/>
              </w:rPr>
              <w:t>Kontaktní telefon:</w:t>
            </w:r>
          </w:p>
        </w:tc>
        <w:tc>
          <w:tcPr>
            <w:tcW w:w="5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D84B1" w14:textId="77777777" w:rsidR="007166EB" w:rsidRPr="00141708" w:rsidRDefault="00584DAB" w:rsidP="007166EB">
            <w:pPr>
              <w:rPr>
                <w:rFonts w:ascii="Arial Narrow" w:hAnsi="Arial Narrow"/>
                <w:noProof/>
                <w:lang w:eastAsia="cs-CZ"/>
              </w:rPr>
            </w:pPr>
            <w:r>
              <w:rPr>
                <w:rFonts w:ascii="Arial Narrow" w:hAnsi="Arial Narrow"/>
                <w:noProof/>
                <w:lang w:eastAsia="cs-CZ"/>
              </w:rPr>
              <w:t>E-mailová adresa:</w:t>
            </w:r>
          </w:p>
        </w:tc>
      </w:tr>
      <w:tr w:rsidR="007166EB" w:rsidRPr="00E53BB2" w14:paraId="7B3D749C" w14:textId="77777777" w:rsidTr="007166EB">
        <w:trPr>
          <w:trHeight w:val="714"/>
        </w:trPr>
        <w:tc>
          <w:tcPr>
            <w:tcW w:w="948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0F0AA" w14:textId="77777777" w:rsidR="007166EB" w:rsidRPr="00E53BB2" w:rsidRDefault="007166EB" w:rsidP="00AA21D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eastAsia="cs-CZ"/>
              </w:rPr>
            </w:pPr>
            <w:r w:rsidRPr="00E53BB2">
              <w:rPr>
                <w:rStyle w:val="Siln"/>
                <w:rFonts w:ascii="Arial Narrow" w:hAnsi="Arial Narrow" w:cs="Arial"/>
                <w:b w:val="0"/>
                <w:color w:val="111111"/>
                <w:sz w:val="20"/>
                <w:szCs w:val="20"/>
              </w:rPr>
              <w:t xml:space="preserve">Byl/a jsem poučen/a o účelu zpracování svých osobních údajů a seznámen/a s konkrétními podmínkami, jimiž se zpracování řídí. Detailní informace o zpracování osobních údajů jsou dostupné na adrese: </w:t>
            </w:r>
            <w:hyperlink r:id="rId8" w:history="1">
              <w:r w:rsidR="00AA21D9" w:rsidRPr="000D1D65">
                <w:rPr>
                  <w:rStyle w:val="Hypertextovodkaz"/>
                  <w:rFonts w:ascii="Arial Narrow" w:hAnsi="Arial Narrow" w:cs="Arial"/>
                  <w:sz w:val="20"/>
                  <w:szCs w:val="20"/>
                </w:rPr>
                <w:t>https://www.praha3.cz/urad/povinne-zverejnovane-informace/informace-dle-zakona-c-106-2019-sb-a-narizeni-gdpr.cz/</w:t>
              </w:r>
            </w:hyperlink>
            <w:r w:rsidRPr="00DC7C1C">
              <w:rPr>
                <w:rStyle w:val="Siln"/>
                <w:rFonts w:ascii="Arial Narrow" w:hAnsi="Arial Narrow" w:cs="Arial"/>
                <w:b w:val="0"/>
                <w:color w:val="111111"/>
                <w:sz w:val="20"/>
                <w:szCs w:val="20"/>
              </w:rPr>
              <w:t xml:space="preserve">.  </w:t>
            </w:r>
            <w:r w:rsidRPr="004839AC">
              <w:rPr>
                <w:rStyle w:val="Siln"/>
                <w:rFonts w:ascii="Arial Narrow" w:hAnsi="Arial Narrow" w:cs="Arial"/>
                <w:color w:val="111111"/>
                <w:sz w:val="20"/>
                <w:szCs w:val="20"/>
              </w:rPr>
              <w:t>PODPIS</w:t>
            </w:r>
            <w:r w:rsidRPr="00DC7C1C">
              <w:rPr>
                <w:rStyle w:val="Siln"/>
                <w:rFonts w:ascii="Arial Narrow" w:hAnsi="Arial Narrow" w:cs="Arial"/>
                <w:b w:val="0"/>
                <w:color w:val="111111"/>
                <w:sz w:val="20"/>
                <w:szCs w:val="20"/>
              </w:rPr>
              <w:t xml:space="preserve">: </w:t>
            </w:r>
          </w:p>
        </w:tc>
      </w:tr>
    </w:tbl>
    <w:p w14:paraId="7FAF701E" w14:textId="77777777" w:rsidR="00826B01" w:rsidRDefault="00826B01" w:rsidP="00C84D82">
      <w:pPr>
        <w:pStyle w:val="Bezmezer"/>
        <w:rPr>
          <w:rFonts w:ascii="Arial Narrow" w:hAnsi="Arial Narrow"/>
          <w:b/>
          <w:noProof/>
          <w:sz w:val="24"/>
          <w:szCs w:val="24"/>
          <w:lang w:eastAsia="cs-CZ"/>
        </w:rPr>
      </w:pPr>
    </w:p>
    <w:p w14:paraId="086D1B06" w14:textId="77777777" w:rsidR="00C84D82" w:rsidRPr="00D35F53" w:rsidRDefault="00CE04FD" w:rsidP="00C84D82">
      <w:pPr>
        <w:pStyle w:val="Bezmezer"/>
        <w:rPr>
          <w:rFonts w:ascii="Arial Narrow" w:hAnsi="Arial Narrow"/>
          <w:b/>
          <w:noProof/>
          <w:lang w:eastAsia="cs-CZ"/>
        </w:rPr>
      </w:pPr>
      <w:r w:rsidRPr="00D35F53">
        <w:rPr>
          <w:rFonts w:ascii="Arial Narrow" w:hAnsi="Arial Narrow"/>
          <w:b/>
          <w:noProof/>
          <w:lang w:eastAsia="cs-CZ"/>
        </w:rPr>
        <w:t>Poživatelé důchodu, osoby mladší 65 let</w:t>
      </w:r>
      <w:r w:rsidR="006F2CEF">
        <w:rPr>
          <w:rFonts w:ascii="Arial Narrow" w:hAnsi="Arial Narrow"/>
          <w:b/>
          <w:noProof/>
          <w:lang w:eastAsia="cs-CZ"/>
        </w:rPr>
        <w:t>*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28"/>
        <w:gridCol w:w="4555"/>
      </w:tblGrid>
      <w:tr w:rsidR="00CE04FD" w:rsidRPr="00C370A5" w14:paraId="51EBEAA8" w14:textId="77777777" w:rsidTr="00C36EDA">
        <w:trPr>
          <w:trHeight w:val="397"/>
        </w:trPr>
        <w:tc>
          <w:tcPr>
            <w:tcW w:w="4928" w:type="dxa"/>
          </w:tcPr>
          <w:p w14:paraId="5CB26CDA" w14:textId="77777777" w:rsidR="00CE04FD" w:rsidRPr="00141708" w:rsidRDefault="00CE04FD" w:rsidP="00CE04FD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>Druh důchodu</w:t>
            </w:r>
          </w:p>
        </w:tc>
        <w:tc>
          <w:tcPr>
            <w:tcW w:w="4555" w:type="dxa"/>
          </w:tcPr>
          <w:p w14:paraId="4406BF76" w14:textId="77777777" w:rsidR="00CE04FD" w:rsidRPr="00141708" w:rsidRDefault="00CE04FD" w:rsidP="00A40353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  <w:r w:rsidRPr="00141708">
              <w:rPr>
                <w:rFonts w:ascii="Arial Narrow" w:hAnsi="Arial Narrow"/>
                <w:noProof/>
                <w:lang w:eastAsia="cs-CZ"/>
              </w:rPr>
              <w:t xml:space="preserve">Důchod je jediným zdrojem příjmu     </w:t>
            </w:r>
            <w:sdt>
              <w:sdtPr>
                <w:rPr>
                  <w:rFonts w:cstheme="minorHAnsi"/>
                </w:rPr>
                <w:id w:val="21450053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Pr="00141708">
              <w:rPr>
                <w:rFonts w:ascii="Arial Narrow" w:hAnsi="Arial Narrow"/>
                <w:noProof/>
                <w:lang w:eastAsia="cs-CZ"/>
              </w:rPr>
              <w:t>ano</w:t>
            </w:r>
            <w:r w:rsidR="0026555A">
              <w:rPr>
                <w:rFonts w:ascii="Arial Narrow" w:hAnsi="Arial Narrow"/>
                <w:noProof/>
                <w:vertAlign w:val="superscript"/>
                <w:lang w:eastAsia="cs-CZ"/>
              </w:rPr>
              <w:t>1</w:t>
            </w:r>
            <w:r w:rsidRPr="00141708">
              <w:rPr>
                <w:rFonts w:ascii="Arial Narrow" w:hAnsi="Arial Narrow"/>
                <w:noProof/>
                <w:vertAlign w:val="superscript"/>
                <w:lang w:eastAsia="cs-CZ"/>
              </w:rPr>
              <w:t>)</w:t>
            </w:r>
            <w:r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sdt>
              <w:sdtPr>
                <w:rPr>
                  <w:rFonts w:cstheme="minorHAnsi"/>
                </w:rPr>
                <w:id w:val="-5719645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141708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="00A40353">
              <w:rPr>
                <w:rFonts w:ascii="Arial Narrow" w:hAnsi="Arial Narrow"/>
                <w:noProof/>
                <w:lang w:eastAsia="cs-CZ"/>
              </w:rPr>
              <w:t>n</w:t>
            </w:r>
            <w:r w:rsidRPr="00141708">
              <w:rPr>
                <w:rFonts w:ascii="Arial Narrow" w:hAnsi="Arial Narrow"/>
                <w:noProof/>
                <w:lang w:eastAsia="cs-CZ"/>
              </w:rPr>
              <w:t>e</w:t>
            </w:r>
          </w:p>
        </w:tc>
      </w:tr>
    </w:tbl>
    <w:p w14:paraId="6296123C" w14:textId="77777777" w:rsidR="00E96606" w:rsidRPr="006F2CEF" w:rsidRDefault="0026555A" w:rsidP="00F861C0">
      <w:pPr>
        <w:pStyle w:val="Bezmezer"/>
        <w:contextualSpacing/>
        <w:jc w:val="both"/>
        <w:rPr>
          <w:rFonts w:ascii="Arial Narrow" w:hAnsi="Arial Narrow"/>
          <w:i/>
          <w:noProof/>
          <w:sz w:val="20"/>
          <w:szCs w:val="20"/>
          <w:lang w:eastAsia="cs-CZ"/>
        </w:rPr>
      </w:pPr>
      <w:r>
        <w:rPr>
          <w:rFonts w:ascii="Arial Narrow" w:hAnsi="Arial Narrow"/>
          <w:noProof/>
          <w:vertAlign w:val="superscript"/>
          <w:lang w:eastAsia="cs-CZ"/>
        </w:rPr>
        <w:t>1</w:t>
      </w:r>
      <w:r w:rsidRPr="006F2CEF">
        <w:rPr>
          <w:rFonts w:ascii="Arial Narrow" w:hAnsi="Arial Narrow"/>
          <w:i/>
          <w:noProof/>
          <w:vertAlign w:val="superscript"/>
          <w:lang w:eastAsia="cs-CZ"/>
        </w:rPr>
        <w:t xml:space="preserve">) </w:t>
      </w:r>
      <w:r w:rsidR="00E96606" w:rsidRPr="006F2CEF">
        <w:rPr>
          <w:rFonts w:ascii="Arial Narrow" w:hAnsi="Arial Narrow"/>
          <w:i/>
          <w:noProof/>
          <w:sz w:val="20"/>
          <w:szCs w:val="20"/>
          <w:lang w:eastAsia="cs-CZ"/>
        </w:rPr>
        <w:t>Nemám příjem ze mzdy, nájmu, dividend, podílu ze zisku, členství v obchodní společnosti a nežiji ve společné domácnosti s</w:t>
      </w:r>
      <w:r w:rsidR="00F861C0" w:rsidRPr="006F2CEF">
        <w:rPr>
          <w:rFonts w:ascii="Arial Narrow" w:hAnsi="Arial Narrow"/>
          <w:i/>
          <w:noProof/>
          <w:sz w:val="20"/>
          <w:szCs w:val="20"/>
          <w:lang w:eastAsia="cs-CZ"/>
        </w:rPr>
        <w:t> výděl</w:t>
      </w:r>
      <w:r w:rsidR="00E96606" w:rsidRPr="006F2CEF">
        <w:rPr>
          <w:rFonts w:ascii="Arial Narrow" w:hAnsi="Arial Narrow"/>
          <w:i/>
          <w:noProof/>
          <w:sz w:val="20"/>
          <w:szCs w:val="20"/>
          <w:lang w:eastAsia="cs-CZ"/>
        </w:rPr>
        <w:t>ečně činnou osobou, která mne uplatňuje u daně z příjmu jako vyživovanou osobu dle § 15  zákona č. 586/1992 Sb., o daních z</w:t>
      </w:r>
      <w:r w:rsidR="004839AC" w:rsidRPr="006F2CEF">
        <w:rPr>
          <w:rFonts w:ascii="Arial Narrow" w:hAnsi="Arial Narrow"/>
          <w:i/>
          <w:noProof/>
          <w:sz w:val="20"/>
          <w:szCs w:val="20"/>
          <w:lang w:eastAsia="cs-CZ"/>
        </w:rPr>
        <w:t> </w:t>
      </w:r>
      <w:r w:rsidR="00E96606" w:rsidRPr="006F2CEF">
        <w:rPr>
          <w:rFonts w:ascii="Arial Narrow" w:hAnsi="Arial Narrow"/>
          <w:i/>
          <w:noProof/>
          <w:sz w:val="20"/>
          <w:szCs w:val="20"/>
          <w:lang w:eastAsia="cs-CZ"/>
        </w:rPr>
        <w:t>příjmu.</w:t>
      </w:r>
    </w:p>
    <w:p w14:paraId="32467485" w14:textId="77777777" w:rsidR="00F861C0" w:rsidRDefault="00F861C0" w:rsidP="00F861C0">
      <w:pPr>
        <w:spacing w:after="0" w:line="240" w:lineRule="auto"/>
        <w:contextualSpacing/>
        <w:jc w:val="both"/>
        <w:rPr>
          <w:rFonts w:ascii="Arial Narrow" w:hAnsi="Arial Narrow"/>
          <w:b/>
          <w:noProof/>
          <w:lang w:eastAsia="cs-CZ"/>
        </w:rPr>
      </w:pPr>
    </w:p>
    <w:p w14:paraId="53F0DB4C" w14:textId="77777777" w:rsidR="00F861C0" w:rsidRPr="00F861C0" w:rsidRDefault="00F861C0" w:rsidP="00F861C0">
      <w:pPr>
        <w:spacing w:after="0" w:line="240" w:lineRule="auto"/>
        <w:contextualSpacing/>
        <w:rPr>
          <w:rFonts w:ascii="Arial Narrow" w:hAnsi="Arial Narrow"/>
          <w:b/>
          <w:noProof/>
          <w:lang w:eastAsia="cs-CZ"/>
        </w:rPr>
      </w:pPr>
      <w:r w:rsidRPr="00F861C0">
        <w:rPr>
          <w:rFonts w:ascii="Arial Narrow" w:hAnsi="Arial Narrow"/>
          <w:b/>
          <w:noProof/>
          <w:lang w:eastAsia="cs-CZ"/>
        </w:rPr>
        <w:t>Úlevy a osvobození</w:t>
      </w:r>
      <w:r w:rsidR="006F2CEF">
        <w:rPr>
          <w:rFonts w:ascii="Arial Narrow" w:hAnsi="Arial Narrow"/>
          <w:b/>
          <w:noProof/>
          <w:lang w:eastAsia="cs-CZ"/>
        </w:rPr>
        <w:t>*</w:t>
      </w:r>
    </w:p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28"/>
        <w:gridCol w:w="4555"/>
      </w:tblGrid>
      <w:tr w:rsidR="00F861C0" w:rsidRPr="00F861C0" w14:paraId="51469AC2" w14:textId="77777777" w:rsidTr="00961B1C">
        <w:trPr>
          <w:trHeight w:val="397"/>
        </w:trPr>
        <w:tc>
          <w:tcPr>
            <w:tcW w:w="4928" w:type="dxa"/>
          </w:tcPr>
          <w:p w14:paraId="5A19C94D" w14:textId="77777777" w:rsidR="00F861C0" w:rsidRPr="00F861C0" w:rsidRDefault="00F861C0" w:rsidP="00A40353">
            <w:pPr>
              <w:spacing w:before="100" w:beforeAutospacing="1"/>
              <w:rPr>
                <w:rFonts w:ascii="Arial Narrow" w:hAnsi="Arial Narrow"/>
                <w:noProof/>
                <w:lang w:eastAsia="cs-CZ"/>
              </w:rPr>
            </w:pPr>
            <w:r w:rsidRPr="00F861C0">
              <w:rPr>
                <w:rFonts w:ascii="Arial Narrow" w:hAnsi="Arial Narrow"/>
                <w:noProof/>
                <w:lang w:eastAsia="cs-CZ"/>
              </w:rPr>
              <w:t>Průkaz ZTP nebo ZTP/P</w:t>
            </w:r>
            <w:r w:rsidR="006E4310">
              <w:rPr>
                <w:rFonts w:ascii="Arial Narrow" w:hAnsi="Arial Narrow"/>
                <w:noProof/>
                <w:lang w:eastAsia="cs-CZ"/>
              </w:rPr>
              <w:t xml:space="preserve">                  </w:t>
            </w:r>
            <w:r w:rsidR="00A40353" w:rsidRPr="00A4035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542385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Pr="00F861C0">
              <w:rPr>
                <w:rFonts w:ascii="Arial Narrow" w:hAnsi="Arial Narrow"/>
                <w:noProof/>
                <w:lang w:eastAsia="cs-CZ"/>
              </w:rPr>
              <w:t xml:space="preserve">  ano</w:t>
            </w:r>
            <w:r w:rsidR="00A40353" w:rsidRPr="00A4035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408368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61C0">
              <w:rPr>
                <w:rFonts w:ascii="Arial Narrow" w:hAnsi="Arial Narrow"/>
                <w:noProof/>
                <w:lang w:eastAsia="cs-CZ"/>
              </w:rPr>
              <w:t xml:space="preserve">   ne</w:t>
            </w:r>
          </w:p>
        </w:tc>
        <w:tc>
          <w:tcPr>
            <w:tcW w:w="4555" w:type="dxa"/>
          </w:tcPr>
          <w:p w14:paraId="2A4C6EE2" w14:textId="77777777" w:rsidR="00F861C0" w:rsidRPr="00F861C0" w:rsidRDefault="00F861C0" w:rsidP="00F861C0">
            <w:pPr>
              <w:spacing w:before="100" w:beforeAutospacing="1"/>
              <w:rPr>
                <w:rFonts w:ascii="Arial Narrow" w:hAnsi="Arial Narrow"/>
                <w:noProof/>
                <w:lang w:eastAsia="cs-CZ"/>
              </w:rPr>
            </w:pPr>
            <w:r w:rsidRPr="00F861C0">
              <w:rPr>
                <w:rFonts w:ascii="Arial Narrow" w:hAnsi="Arial Narrow"/>
                <w:noProof/>
                <w:lang w:eastAsia="cs-CZ"/>
              </w:rPr>
              <w:t>Platnost do:</w:t>
            </w:r>
          </w:p>
        </w:tc>
      </w:tr>
      <w:tr w:rsidR="00F861C0" w:rsidRPr="00F861C0" w14:paraId="01C5B567" w14:textId="77777777" w:rsidTr="00961B1C">
        <w:trPr>
          <w:trHeight w:val="397"/>
        </w:trPr>
        <w:tc>
          <w:tcPr>
            <w:tcW w:w="4928" w:type="dxa"/>
          </w:tcPr>
          <w:p w14:paraId="1CABE955" w14:textId="77777777" w:rsidR="00F861C0" w:rsidRPr="00F861C0" w:rsidRDefault="00F861C0" w:rsidP="00042B38">
            <w:pPr>
              <w:rPr>
                <w:rFonts w:ascii="Arial Narrow" w:hAnsi="Arial Narrow"/>
                <w:noProof/>
                <w:lang w:eastAsia="cs-CZ"/>
              </w:rPr>
            </w:pPr>
            <w:r w:rsidRPr="00F861C0">
              <w:rPr>
                <w:rFonts w:ascii="Arial Narrow" w:hAnsi="Arial Narrow"/>
                <w:noProof/>
                <w:lang w:eastAsia="cs-CZ"/>
              </w:rPr>
              <w:t>Pes převzat z útulku provozovaného</w:t>
            </w:r>
            <w:r w:rsidR="00042B38">
              <w:rPr>
                <w:rFonts w:ascii="Arial Narrow" w:hAnsi="Arial Narrow"/>
                <w:noProof/>
                <w:lang w:eastAsia="cs-CZ"/>
              </w:rPr>
              <w:t xml:space="preserve"> MVS v P</w:t>
            </w:r>
            <w:r w:rsidRPr="00F861C0">
              <w:rPr>
                <w:rFonts w:ascii="Arial Narrow" w:hAnsi="Arial Narrow"/>
                <w:noProof/>
                <w:lang w:eastAsia="cs-CZ"/>
              </w:rPr>
              <w:t>ra</w:t>
            </w:r>
            <w:r w:rsidR="00042B38">
              <w:rPr>
                <w:rFonts w:ascii="Arial Narrow" w:hAnsi="Arial Narrow"/>
                <w:noProof/>
                <w:lang w:eastAsia="cs-CZ"/>
              </w:rPr>
              <w:t>ze</w:t>
            </w:r>
            <w:r w:rsidRPr="00F861C0">
              <w:rPr>
                <w:rFonts w:ascii="Arial Narrow" w:hAnsi="Arial Narrow"/>
                <w:noProof/>
                <w:lang w:eastAsia="cs-CZ"/>
              </w:rPr>
              <w:t xml:space="preserve"> </w:t>
            </w:r>
          </w:p>
        </w:tc>
        <w:tc>
          <w:tcPr>
            <w:tcW w:w="4555" w:type="dxa"/>
          </w:tcPr>
          <w:p w14:paraId="0A232817" w14:textId="77777777" w:rsidR="00F861C0" w:rsidRPr="00F861C0" w:rsidRDefault="006F5CA5" w:rsidP="00F861C0">
            <w:pPr>
              <w:rPr>
                <w:rFonts w:ascii="Arial Narrow" w:hAnsi="Arial Narrow"/>
                <w:noProof/>
                <w:lang w:eastAsia="cs-CZ"/>
              </w:rPr>
            </w:pPr>
            <w:sdt>
              <w:sdtPr>
                <w:rPr>
                  <w:rFonts w:cstheme="minorHAnsi"/>
                </w:rPr>
                <w:id w:val="6139396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3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40353" w:rsidRPr="00F861C0">
              <w:rPr>
                <w:rFonts w:ascii="Arial Narrow" w:hAnsi="Arial Narrow"/>
                <w:noProof/>
                <w:lang w:eastAsia="cs-CZ"/>
              </w:rPr>
              <w:t xml:space="preserve"> </w:t>
            </w:r>
            <w:r w:rsidR="00F861C0" w:rsidRPr="00F861C0">
              <w:rPr>
                <w:rFonts w:ascii="Arial Narrow" w:hAnsi="Arial Narrow"/>
                <w:noProof/>
                <w:lang w:eastAsia="cs-CZ"/>
              </w:rPr>
              <w:t xml:space="preserve">ano           </w:t>
            </w:r>
            <w:sdt>
              <w:sdtPr>
                <w:rPr>
                  <w:rFonts w:cstheme="minorHAnsi"/>
                </w:rPr>
                <w:id w:val="-7110365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61C0" w:rsidRPr="00F861C0">
              <w:rPr>
                <w:rFonts w:ascii="Arial Narrow" w:hAnsi="Arial Narrow"/>
                <w:noProof/>
                <w:lang w:eastAsia="cs-CZ"/>
              </w:rPr>
              <w:t xml:space="preserve">  ne</w:t>
            </w:r>
          </w:p>
        </w:tc>
      </w:tr>
    </w:tbl>
    <w:p w14:paraId="18CCE8FE" w14:textId="77777777" w:rsidR="00295304" w:rsidRPr="006F2CEF" w:rsidRDefault="006F2CEF" w:rsidP="006F2CEF">
      <w:pPr>
        <w:pStyle w:val="Bezmezer"/>
        <w:contextualSpacing/>
        <w:rPr>
          <w:rFonts w:ascii="Arial Narrow" w:hAnsi="Arial Narrow"/>
          <w:i/>
          <w:noProof/>
          <w:sz w:val="20"/>
          <w:szCs w:val="20"/>
          <w:lang w:eastAsia="cs-CZ"/>
        </w:rPr>
      </w:pPr>
      <w:r>
        <w:rPr>
          <w:rFonts w:ascii="Arial Narrow" w:hAnsi="Arial Narrow"/>
          <w:i/>
          <w:noProof/>
          <w:sz w:val="20"/>
          <w:szCs w:val="20"/>
          <w:lang w:eastAsia="cs-CZ"/>
        </w:rPr>
        <w:t>*</w:t>
      </w:r>
      <w:r w:rsidRPr="006F2CEF">
        <w:rPr>
          <w:rFonts w:ascii="Arial Narrow" w:hAnsi="Arial Narrow"/>
          <w:i/>
          <w:noProof/>
          <w:sz w:val="20"/>
          <w:szCs w:val="20"/>
          <w:lang w:eastAsia="cs-CZ"/>
        </w:rPr>
        <w:t>Nárok na slevu prokázat dokladem</w:t>
      </w:r>
      <w:r>
        <w:rPr>
          <w:rFonts w:ascii="Arial Narrow" w:hAnsi="Arial Narrow"/>
          <w:i/>
          <w:noProof/>
          <w:sz w:val="20"/>
          <w:szCs w:val="20"/>
          <w:lang w:eastAsia="cs-CZ"/>
        </w:rPr>
        <w:t xml:space="preserve"> ( doklad od ČSSZ, kopie průkazu ZTP, ZTP/P, předávací protokol o převžetí psa z útulku provozovaného a dozorovaného Městskou veterinární správou v Praze</w:t>
      </w:r>
    </w:p>
    <w:p w14:paraId="7057D66E" w14:textId="77777777" w:rsidR="00CA6EA4" w:rsidRDefault="00CA6EA4" w:rsidP="00CA6EA4">
      <w:pPr>
        <w:pStyle w:val="Bezmezer"/>
        <w:contextualSpacing/>
        <w:rPr>
          <w:rFonts w:ascii="Arial Narrow" w:hAnsi="Arial Narrow"/>
          <w:noProof/>
          <w:lang w:eastAsia="cs-CZ"/>
        </w:rPr>
      </w:pPr>
      <w:r w:rsidRPr="00505FA9">
        <w:rPr>
          <w:rFonts w:ascii="Arial Narrow" w:hAnsi="Arial Narrow"/>
          <w:b/>
          <w:noProof/>
          <w:lang w:eastAsia="cs-CZ"/>
        </w:rPr>
        <w:t xml:space="preserve">Údaje pes  </w:t>
      </w:r>
      <w:r w:rsidRPr="00505FA9">
        <w:rPr>
          <w:rFonts w:ascii="Arial Narrow" w:hAnsi="Arial Narrow"/>
          <w:b/>
          <w:bCs/>
          <w:noProof/>
          <w:lang w:eastAsia="cs-CZ"/>
        </w:rPr>
        <w:t>-  povinné</w:t>
      </w:r>
      <w:r>
        <w:rPr>
          <w:rFonts w:ascii="Arial Narrow" w:hAnsi="Arial Narrow"/>
          <w:noProof/>
          <w:lang w:eastAsia="cs-CZ"/>
        </w:rPr>
        <w:t xml:space="preserve">   </w:t>
      </w:r>
    </w:p>
    <w:p w14:paraId="74CA32D1" w14:textId="77777777" w:rsidR="00CA6EA4" w:rsidRDefault="00CA6EA4" w:rsidP="00CA6EA4">
      <w:pPr>
        <w:pStyle w:val="Bezmezer"/>
        <w:contextualSpacing/>
        <w:rPr>
          <w:rFonts w:ascii="Arial Narrow" w:hAnsi="Arial Narrow"/>
        </w:rPr>
      </w:pPr>
      <w:r w:rsidRPr="002711FC">
        <w:rPr>
          <w:rFonts w:ascii="Arial Narrow" w:hAnsi="Arial Narrow"/>
          <w:vertAlign w:val="superscript"/>
        </w:rPr>
        <w:t>pes č.1</w:t>
      </w:r>
      <w:r w:rsidRPr="002711FC">
        <w:rPr>
          <w:rFonts w:ascii="Arial Narrow" w:hAnsi="Arial Narrow"/>
        </w:rPr>
        <w:t xml:space="preserve">   Datum narození psa: ……………………………… </w:t>
      </w:r>
      <w:r>
        <w:rPr>
          <w:rFonts w:ascii="Arial Narrow" w:hAnsi="Arial Narrow"/>
        </w:rPr>
        <w:t>od kdy je pes držen na Praze 3</w:t>
      </w:r>
      <w:r w:rsidRPr="002711FC">
        <w:rPr>
          <w:rFonts w:ascii="Arial Narrow" w:hAnsi="Arial Narrow"/>
        </w:rPr>
        <w:t xml:space="preserve"> ………………………</w:t>
      </w:r>
      <w:proofErr w:type="gramStart"/>
      <w:r w:rsidRPr="002711FC">
        <w:rPr>
          <w:rFonts w:ascii="Arial Narrow" w:hAnsi="Arial Narrow"/>
        </w:rPr>
        <w:t>…….</w:t>
      </w:r>
      <w:proofErr w:type="gramEnd"/>
      <w:r w:rsidRPr="002711FC">
        <w:rPr>
          <w:rFonts w:ascii="Arial Narrow" w:hAnsi="Arial Narrow"/>
        </w:rPr>
        <w:t>.</w:t>
      </w:r>
    </w:p>
    <w:p w14:paraId="0C0C7BAF" w14:textId="77777777" w:rsidR="00CA6EA4" w:rsidRDefault="00CA6EA4" w:rsidP="00CA6EA4">
      <w:pPr>
        <w:pStyle w:val="Bezmezer"/>
        <w:contextualSpacing/>
        <w:rPr>
          <w:rFonts w:ascii="Arial Narrow" w:hAnsi="Arial Narrow"/>
        </w:rPr>
      </w:pPr>
    </w:p>
    <w:p w14:paraId="55F19083" w14:textId="77777777" w:rsidR="00CA6EA4" w:rsidRPr="002711FC" w:rsidRDefault="00CA6EA4" w:rsidP="00CA6EA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t xml:space="preserve">pes č.2    </w:t>
      </w:r>
      <w:r w:rsidRPr="002711FC">
        <w:rPr>
          <w:rFonts w:ascii="Arial Narrow" w:hAnsi="Arial Narrow"/>
        </w:rPr>
        <w:t xml:space="preserve">Datum narození psa: ……………………………… </w:t>
      </w:r>
      <w:r>
        <w:rPr>
          <w:rFonts w:ascii="Arial Narrow" w:hAnsi="Arial Narrow"/>
        </w:rPr>
        <w:t>od kdy je pes držen na Praze 3</w:t>
      </w:r>
      <w:r w:rsidRPr="002711FC">
        <w:rPr>
          <w:rFonts w:ascii="Arial Narrow" w:hAnsi="Arial Narrow"/>
        </w:rPr>
        <w:t xml:space="preserve"> ………………………</w:t>
      </w:r>
      <w:proofErr w:type="gramStart"/>
      <w:r w:rsidRPr="002711FC">
        <w:rPr>
          <w:rFonts w:ascii="Arial Narrow" w:hAnsi="Arial Narrow"/>
        </w:rPr>
        <w:t>…….</w:t>
      </w:r>
      <w:proofErr w:type="gramEnd"/>
      <w:r w:rsidRPr="002711FC">
        <w:rPr>
          <w:rFonts w:ascii="Arial Narrow" w:hAnsi="Arial Narrow"/>
        </w:rPr>
        <w:t>.</w:t>
      </w:r>
    </w:p>
    <w:tbl>
      <w:tblPr>
        <w:tblStyle w:val="Mkatabulky"/>
        <w:tblpPr w:leftFromText="141" w:rightFromText="141" w:vertAnchor="text" w:horzAnchor="margin" w:tblpY="271"/>
        <w:tblOverlap w:val="never"/>
        <w:tblW w:w="9483" w:type="dxa"/>
        <w:tblLayout w:type="fixed"/>
        <w:tblLook w:val="04A0" w:firstRow="1" w:lastRow="0" w:firstColumn="1" w:lastColumn="0" w:noHBand="0" w:noVBand="1"/>
      </w:tblPr>
      <w:tblGrid>
        <w:gridCol w:w="2395"/>
        <w:gridCol w:w="851"/>
        <w:gridCol w:w="2126"/>
        <w:gridCol w:w="1417"/>
        <w:gridCol w:w="2694"/>
      </w:tblGrid>
      <w:tr w:rsidR="006F5CA5" w:rsidRPr="00C370A5" w14:paraId="69FBF750" w14:textId="77777777" w:rsidTr="006F5CA5">
        <w:trPr>
          <w:trHeight w:val="67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F41C450" w14:textId="77777777" w:rsidR="006F5CA5" w:rsidRPr="00C370A5" w:rsidRDefault="006F5CA5" w:rsidP="00A615C1">
            <w:pPr>
              <w:pStyle w:val="Bezmezer"/>
              <w:contextualSpacing/>
              <w:jc w:val="center"/>
              <w:rPr>
                <w:rFonts w:ascii="Arial Narrow" w:hAnsi="Arial Narrow"/>
                <w:noProof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cs-CZ"/>
              </w:rPr>
              <w:t>Plemeno psa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0914F8EC" w14:textId="77777777" w:rsidR="006F5CA5" w:rsidRPr="00C370A5" w:rsidRDefault="006F5CA5" w:rsidP="00A615C1">
            <w:pPr>
              <w:pStyle w:val="Bezmezer"/>
              <w:contextualSpacing/>
              <w:jc w:val="center"/>
              <w:rPr>
                <w:rFonts w:ascii="Arial Narrow" w:hAnsi="Arial Narrow"/>
                <w:noProof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cs-CZ"/>
              </w:rPr>
              <w:t xml:space="preserve">Pohlaví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9E30A2" w14:textId="77777777" w:rsidR="006F5CA5" w:rsidRPr="00AC56F2" w:rsidRDefault="006F5CA5" w:rsidP="00A615C1">
            <w:pPr>
              <w:pStyle w:val="Bezmezer"/>
              <w:contextualSpacing/>
              <w:jc w:val="center"/>
              <w:rPr>
                <w:rFonts w:ascii="Arial Narrow" w:hAnsi="Arial Narrow"/>
                <w:noProof/>
                <w:sz w:val="20"/>
                <w:szCs w:val="20"/>
                <w:lang w:val="en-US" w:eastAsia="cs-CZ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cs-CZ"/>
              </w:rPr>
              <w:t>Jméno psa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C617C" w14:textId="77777777" w:rsidR="006F5CA5" w:rsidRPr="00961B1C" w:rsidRDefault="006F5CA5" w:rsidP="00A615C1">
            <w:pPr>
              <w:pStyle w:val="Bezmezer"/>
              <w:contextualSpacing/>
              <w:jc w:val="center"/>
              <w:rPr>
                <w:rFonts w:ascii="Arial Narrow" w:hAnsi="Arial Narrow"/>
                <w:noProof/>
                <w:sz w:val="20"/>
                <w:szCs w:val="20"/>
                <w:lang w:eastAsia="cs-CZ"/>
              </w:rPr>
            </w:pPr>
            <w:r w:rsidRPr="00963D8D">
              <w:rPr>
                <w:rFonts w:ascii="Arial Narrow" w:hAnsi="Arial Narrow"/>
                <w:noProof/>
                <w:sz w:val="20"/>
                <w:szCs w:val="20"/>
                <w:lang w:eastAsia="cs-CZ"/>
              </w:rPr>
              <w:t>Barva psa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F4B973" w14:textId="77777777" w:rsidR="006F5CA5" w:rsidRPr="00961B1C" w:rsidRDefault="006F5CA5" w:rsidP="00A615C1">
            <w:pPr>
              <w:pStyle w:val="Bezmezer"/>
              <w:contextualSpacing/>
              <w:jc w:val="center"/>
              <w:rPr>
                <w:rFonts w:ascii="Arial Narrow" w:hAnsi="Arial Narrow"/>
                <w:noProof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cs-CZ"/>
              </w:rPr>
              <w:t>Číslo čipu</w:t>
            </w:r>
          </w:p>
        </w:tc>
      </w:tr>
      <w:tr w:rsidR="006F5CA5" w:rsidRPr="00C370A5" w14:paraId="0E91CAE4" w14:textId="77777777" w:rsidTr="006F5CA5">
        <w:trPr>
          <w:trHeight w:val="39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4BA3BD" w14:textId="77777777" w:rsidR="006F5CA5" w:rsidRPr="002C3C4B" w:rsidRDefault="006F5CA5" w:rsidP="00A615C1">
            <w:pPr>
              <w:pStyle w:val="Bezmezer"/>
              <w:rPr>
                <w:rFonts w:ascii="Arial Narrow" w:hAnsi="Arial Narrow"/>
                <w:bCs/>
                <w:noProof/>
                <w:lang w:eastAsia="cs-CZ"/>
              </w:rPr>
            </w:pPr>
            <w:r w:rsidRPr="002711FC">
              <w:rPr>
                <w:rFonts w:ascii="Arial Narrow" w:hAnsi="Arial Narrow"/>
                <w:bCs/>
                <w:noProof/>
                <w:vertAlign w:val="superscript"/>
                <w:lang w:eastAsia="cs-CZ"/>
              </w:rPr>
              <w:t>pes č.1</w:t>
            </w:r>
            <w:r>
              <w:rPr>
                <w:rFonts w:ascii="Arial Narrow" w:hAnsi="Arial Narrow"/>
                <w:bCs/>
                <w:noProof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3DD0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1839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3460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0F67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</w:tr>
      <w:tr w:rsidR="006F5CA5" w:rsidRPr="00C370A5" w14:paraId="1CB32123" w14:textId="77777777" w:rsidTr="006F5CA5">
        <w:trPr>
          <w:trHeight w:val="397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215836" w14:textId="77777777" w:rsidR="006F5CA5" w:rsidRPr="002C3C4B" w:rsidRDefault="006F5CA5" w:rsidP="00A615C1">
            <w:pPr>
              <w:pStyle w:val="Bezmezer"/>
              <w:rPr>
                <w:rFonts w:ascii="Arial Narrow" w:hAnsi="Arial Narrow"/>
                <w:b/>
                <w:noProof/>
                <w:lang w:eastAsia="cs-CZ"/>
              </w:rPr>
            </w:pPr>
            <w:r w:rsidRPr="002711FC">
              <w:rPr>
                <w:rFonts w:ascii="Arial Narrow" w:hAnsi="Arial Narrow"/>
                <w:bCs/>
                <w:noProof/>
                <w:vertAlign w:val="superscript"/>
                <w:lang w:eastAsia="cs-CZ"/>
              </w:rPr>
              <w:t>pes č.</w:t>
            </w:r>
            <w:r>
              <w:rPr>
                <w:rFonts w:ascii="Arial Narrow" w:hAnsi="Arial Narrow"/>
                <w:bCs/>
                <w:noProof/>
                <w:vertAlign w:val="superscript"/>
                <w:lang w:eastAsia="cs-CZ"/>
              </w:rPr>
              <w:t>2</w:t>
            </w:r>
            <w:r>
              <w:rPr>
                <w:rFonts w:ascii="Arial Narrow" w:hAnsi="Arial Narrow"/>
                <w:bCs/>
                <w:noProof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41B8C1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59933D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725DCE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58F17" w14:textId="77777777" w:rsidR="006F5CA5" w:rsidRPr="00C370A5" w:rsidRDefault="006F5CA5" w:rsidP="00A615C1">
            <w:pPr>
              <w:pStyle w:val="Bezmezer"/>
              <w:rPr>
                <w:rFonts w:ascii="Arial Narrow" w:hAnsi="Arial Narrow"/>
                <w:noProof/>
                <w:lang w:eastAsia="cs-CZ"/>
              </w:rPr>
            </w:pPr>
          </w:p>
        </w:tc>
      </w:tr>
    </w:tbl>
    <w:p w14:paraId="29384FBD" w14:textId="5C1F30F3" w:rsidR="00CA6EA4" w:rsidRDefault="00CA6EA4" w:rsidP="0026555A">
      <w:pPr>
        <w:pStyle w:val="Bezmezer"/>
        <w:contextualSpacing/>
        <w:rPr>
          <w:rFonts w:ascii="Arial Narrow" w:hAnsi="Arial Narrow"/>
          <w:b/>
          <w:noProof/>
          <w:lang w:eastAsia="cs-CZ"/>
        </w:rPr>
      </w:pPr>
      <w:r>
        <w:rPr>
          <w:rFonts w:ascii="Arial Narrow" w:hAnsi="Arial Narrow"/>
          <w:b/>
          <w:noProof/>
          <w:lang w:eastAsia="cs-CZ"/>
        </w:rPr>
        <w:t>Popis pes - nepovinné</w:t>
      </w:r>
    </w:p>
    <w:p w14:paraId="00866F71" w14:textId="77777777" w:rsidR="00917073" w:rsidRDefault="00917073" w:rsidP="002778DA">
      <w:pPr>
        <w:contextualSpacing/>
        <w:rPr>
          <w:rFonts w:ascii="Arial Narrow" w:hAnsi="Arial Narrow" w:cs="Times New Roman"/>
          <w:b/>
          <w:bCs/>
          <w:sz w:val="19"/>
          <w:szCs w:val="19"/>
        </w:rPr>
      </w:pPr>
    </w:p>
    <w:p w14:paraId="23FCD4C6" w14:textId="7FA4196E" w:rsidR="000E6972" w:rsidRDefault="000E6972" w:rsidP="003E6617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rFonts w:ascii="Arial Narrow" w:hAnsi="Arial Narrow"/>
          <w:b w:val="0"/>
          <w:sz w:val="19"/>
          <w:szCs w:val="19"/>
        </w:rPr>
      </w:pPr>
      <w:r w:rsidRPr="004E0DD0">
        <w:rPr>
          <w:rFonts w:ascii="Arial Narrow" w:hAnsi="Arial Narrow" w:cs="Times New Roman"/>
          <w:sz w:val="19"/>
          <w:szCs w:val="19"/>
        </w:rPr>
        <w:lastRenderedPageBreak/>
        <w:t>ze</w:t>
      </w:r>
      <w:r w:rsidR="003E6617" w:rsidRPr="004E0DD0">
        <w:rPr>
          <w:rFonts w:ascii="Arial Narrow" w:hAnsi="Arial Narrow" w:cs="Times New Roman"/>
          <w:sz w:val="19"/>
          <w:szCs w:val="19"/>
        </w:rPr>
        <w:t xml:space="preserve"> </w:t>
      </w:r>
      <w:r w:rsidRPr="004E0DD0">
        <w:rPr>
          <w:rFonts w:ascii="Arial Narrow" w:hAnsi="Arial Narrow" w:cs="Times New Roman"/>
          <w:sz w:val="19"/>
          <w:szCs w:val="19"/>
        </w:rPr>
        <w:t>ps</w:t>
      </w:r>
      <w:r w:rsidRPr="004E0DD0">
        <w:rPr>
          <w:rFonts w:ascii="Arial Narrow" w:hAnsi="Arial Narrow" w:cs="TimesNewRoman"/>
          <w:sz w:val="19"/>
          <w:szCs w:val="19"/>
        </w:rPr>
        <w:t xml:space="preserve">ů </w:t>
      </w:r>
      <w:r w:rsidRPr="004E0DD0">
        <w:rPr>
          <w:rFonts w:ascii="Arial Narrow" w:hAnsi="Arial Narrow" w:cs="Times New Roman"/>
          <w:sz w:val="19"/>
          <w:szCs w:val="19"/>
        </w:rPr>
        <w:t>upravuje</w:t>
      </w:r>
      <w:r w:rsidR="003E6617" w:rsidRPr="004E0DD0">
        <w:rPr>
          <w:rFonts w:ascii="Arial Narrow" w:hAnsi="Arial Narrow" w:cs="Times New Roman"/>
          <w:sz w:val="19"/>
          <w:szCs w:val="19"/>
        </w:rPr>
        <w:t xml:space="preserve"> </w:t>
      </w:r>
      <w:r w:rsidR="009B58BD" w:rsidRPr="004E0DD0">
        <w:rPr>
          <w:rFonts w:ascii="Arial Narrow" w:hAnsi="Arial Narrow" w:cs="Times New Roman"/>
          <w:sz w:val="19"/>
          <w:szCs w:val="19"/>
        </w:rPr>
        <w:t>Z</w:t>
      </w:r>
      <w:r w:rsidRPr="004E0DD0">
        <w:rPr>
          <w:rFonts w:ascii="Arial Narrow" w:hAnsi="Arial Narrow" w:cs="Times New Roman"/>
          <w:sz w:val="19"/>
          <w:szCs w:val="19"/>
        </w:rPr>
        <w:t xml:space="preserve">ákon </w:t>
      </w:r>
      <w:r w:rsidRPr="004E0DD0">
        <w:rPr>
          <w:rFonts w:ascii="Arial Narrow" w:hAnsi="Arial Narrow" w:cs="TimesNewRoman"/>
          <w:sz w:val="19"/>
          <w:szCs w:val="19"/>
        </w:rPr>
        <w:t>č</w:t>
      </w:r>
      <w:r w:rsidRPr="004E0DD0">
        <w:rPr>
          <w:rFonts w:ascii="Arial Narrow" w:hAnsi="Arial Narrow" w:cs="Times New Roman"/>
          <w:sz w:val="19"/>
          <w:szCs w:val="19"/>
        </w:rPr>
        <w:t>. 565/</w:t>
      </w:r>
      <w:r w:rsidR="00831A36" w:rsidRPr="004E0DD0">
        <w:rPr>
          <w:rFonts w:ascii="Arial Narrow" w:hAnsi="Arial Narrow" w:cs="Times New Roman"/>
          <w:sz w:val="19"/>
          <w:szCs w:val="19"/>
        </w:rPr>
        <w:t>19</w:t>
      </w:r>
      <w:r w:rsidRPr="004E0DD0">
        <w:rPr>
          <w:rFonts w:ascii="Arial Narrow" w:hAnsi="Arial Narrow" w:cs="Times New Roman"/>
          <w:sz w:val="19"/>
          <w:szCs w:val="19"/>
        </w:rPr>
        <w:t>90 Sb., o místních poplatcích, ve zn</w:t>
      </w:r>
      <w:r w:rsidRPr="004E0DD0">
        <w:rPr>
          <w:rFonts w:ascii="Arial Narrow" w:hAnsi="Arial Narrow" w:cs="TimesNewRoman"/>
          <w:sz w:val="19"/>
          <w:szCs w:val="19"/>
        </w:rPr>
        <w:t>ě</w:t>
      </w:r>
      <w:r w:rsidRPr="004E0DD0">
        <w:rPr>
          <w:rFonts w:ascii="Arial Narrow" w:hAnsi="Arial Narrow" w:cs="Times New Roman"/>
          <w:sz w:val="19"/>
          <w:szCs w:val="19"/>
        </w:rPr>
        <w:t>ní</w:t>
      </w:r>
      <w:r w:rsidR="003E6617" w:rsidRPr="004E0DD0">
        <w:rPr>
          <w:rFonts w:ascii="Arial Narrow" w:hAnsi="Arial Narrow" w:cs="Times New Roman"/>
          <w:sz w:val="19"/>
          <w:szCs w:val="19"/>
        </w:rPr>
        <w:t xml:space="preserve"> </w:t>
      </w:r>
      <w:r w:rsidRPr="004E0DD0">
        <w:rPr>
          <w:rFonts w:ascii="Arial Narrow" w:hAnsi="Arial Narrow" w:cs="Times New Roman"/>
          <w:sz w:val="19"/>
          <w:szCs w:val="19"/>
        </w:rPr>
        <w:t>pozd</w:t>
      </w:r>
      <w:r w:rsidRPr="004E0DD0">
        <w:rPr>
          <w:rFonts w:ascii="Arial Narrow" w:hAnsi="Arial Narrow" w:cs="TimesNewRoman"/>
          <w:sz w:val="19"/>
          <w:szCs w:val="19"/>
        </w:rPr>
        <w:t>ě</w:t>
      </w:r>
      <w:r w:rsidRPr="004E0DD0">
        <w:rPr>
          <w:rFonts w:ascii="Arial Narrow" w:hAnsi="Arial Narrow" w:cs="Times New Roman"/>
          <w:sz w:val="19"/>
          <w:szCs w:val="19"/>
        </w:rPr>
        <w:t>jších předpisů</w:t>
      </w:r>
      <w:r w:rsidR="00831A36" w:rsidRPr="004E0DD0">
        <w:rPr>
          <w:rFonts w:ascii="Arial Narrow" w:hAnsi="Arial Narrow" w:cs="Times New Roman"/>
          <w:sz w:val="19"/>
          <w:szCs w:val="19"/>
        </w:rPr>
        <w:t xml:space="preserve"> </w:t>
      </w:r>
      <w:r w:rsidRPr="004E0DD0">
        <w:rPr>
          <w:rFonts w:ascii="Arial Narrow" w:hAnsi="Arial Narrow" w:cs="Times New Roman"/>
          <w:sz w:val="19"/>
          <w:szCs w:val="19"/>
        </w:rPr>
        <w:t xml:space="preserve">a </w:t>
      </w:r>
      <w:r w:rsidR="009B58BD" w:rsidRPr="004E0DD0">
        <w:rPr>
          <w:rFonts w:ascii="Arial Narrow" w:hAnsi="Arial Narrow" w:cs="Times New Roman"/>
          <w:sz w:val="19"/>
          <w:szCs w:val="19"/>
        </w:rPr>
        <w:t>O</w:t>
      </w:r>
      <w:r w:rsidRPr="004E0DD0">
        <w:rPr>
          <w:rFonts w:ascii="Arial Narrow" w:hAnsi="Arial Narrow" w:cs="Times New Roman"/>
          <w:sz w:val="19"/>
          <w:szCs w:val="19"/>
        </w:rPr>
        <w:t>becn</w:t>
      </w:r>
      <w:r w:rsidRPr="004E0DD0">
        <w:rPr>
          <w:rFonts w:ascii="Arial Narrow" w:hAnsi="Arial Narrow" w:cs="TimesNewRoman"/>
          <w:sz w:val="19"/>
          <w:szCs w:val="19"/>
        </w:rPr>
        <w:t>ě</w:t>
      </w:r>
      <w:r w:rsidR="00831A36" w:rsidRPr="004E0DD0">
        <w:rPr>
          <w:rFonts w:ascii="Arial Narrow" w:hAnsi="Arial Narrow" w:cs="TimesNewRoman"/>
          <w:sz w:val="19"/>
          <w:szCs w:val="19"/>
        </w:rPr>
        <w:t xml:space="preserve"> </w:t>
      </w:r>
      <w:r w:rsidRPr="004E0DD0">
        <w:rPr>
          <w:rFonts w:ascii="Arial Narrow" w:hAnsi="Arial Narrow" w:cs="Times New Roman"/>
          <w:sz w:val="19"/>
          <w:szCs w:val="19"/>
        </w:rPr>
        <w:t xml:space="preserve">závazná vyhláška </w:t>
      </w:r>
      <w:r w:rsidRPr="004E0DD0">
        <w:rPr>
          <w:rFonts w:ascii="Arial Narrow" w:hAnsi="Arial Narrow" w:cs="TimesNewRoman"/>
          <w:sz w:val="19"/>
          <w:szCs w:val="19"/>
        </w:rPr>
        <w:t>č</w:t>
      </w:r>
      <w:r w:rsidRPr="004E0DD0">
        <w:rPr>
          <w:rFonts w:ascii="Arial Narrow" w:hAnsi="Arial Narrow" w:cs="Times New Roman"/>
          <w:sz w:val="19"/>
          <w:szCs w:val="19"/>
        </w:rPr>
        <w:t>. 23/2003 Sbírky právních p</w:t>
      </w:r>
      <w:r w:rsidRPr="004E0DD0">
        <w:rPr>
          <w:rFonts w:ascii="Arial Narrow" w:hAnsi="Arial Narrow" w:cs="TimesNewRoman"/>
          <w:sz w:val="19"/>
          <w:szCs w:val="19"/>
        </w:rPr>
        <w:t>ř</w:t>
      </w:r>
      <w:r w:rsidRPr="004E0DD0">
        <w:rPr>
          <w:rFonts w:ascii="Arial Narrow" w:hAnsi="Arial Narrow" w:cs="Times New Roman"/>
          <w:sz w:val="19"/>
          <w:szCs w:val="19"/>
        </w:rPr>
        <w:t>edpis</w:t>
      </w:r>
      <w:r w:rsidRPr="004E0DD0">
        <w:rPr>
          <w:rFonts w:ascii="Arial Narrow" w:hAnsi="Arial Narrow" w:cs="TimesNewRoman"/>
          <w:sz w:val="19"/>
          <w:szCs w:val="19"/>
        </w:rPr>
        <w:t xml:space="preserve">ů </w:t>
      </w:r>
      <w:r w:rsidRPr="004E0DD0">
        <w:rPr>
          <w:rFonts w:ascii="Arial Narrow" w:hAnsi="Arial Narrow" w:cs="Times New Roman"/>
          <w:sz w:val="19"/>
          <w:szCs w:val="19"/>
        </w:rPr>
        <w:t>hl. m</w:t>
      </w:r>
      <w:r w:rsidRPr="004E0DD0">
        <w:rPr>
          <w:rFonts w:ascii="Arial Narrow" w:hAnsi="Arial Narrow" w:cs="TimesNewRoman"/>
          <w:sz w:val="19"/>
          <w:szCs w:val="19"/>
        </w:rPr>
        <w:t>ě</w:t>
      </w:r>
      <w:r w:rsidRPr="004E0DD0">
        <w:rPr>
          <w:rFonts w:ascii="Arial Narrow" w:hAnsi="Arial Narrow" w:cs="Times New Roman"/>
          <w:sz w:val="19"/>
          <w:szCs w:val="19"/>
        </w:rPr>
        <w:t>sta Prahy, o</w:t>
      </w:r>
      <w:r w:rsidR="00822137" w:rsidRPr="004E0DD0">
        <w:rPr>
          <w:rFonts w:ascii="Arial Narrow" w:hAnsi="Arial Narrow" w:cs="Times New Roman"/>
          <w:sz w:val="19"/>
          <w:szCs w:val="19"/>
        </w:rPr>
        <w:t xml:space="preserve"> </w:t>
      </w:r>
      <w:r w:rsidRPr="004E0DD0">
        <w:rPr>
          <w:rFonts w:ascii="Arial Narrow" w:hAnsi="Arial Narrow" w:cs="Times New Roman"/>
          <w:sz w:val="19"/>
          <w:szCs w:val="19"/>
        </w:rPr>
        <w:t>místním poplatku ze ps</w:t>
      </w:r>
      <w:r w:rsidRPr="004E0DD0">
        <w:rPr>
          <w:rFonts w:ascii="Arial Narrow" w:hAnsi="Arial Narrow" w:cs="TimesNewRoman"/>
          <w:sz w:val="19"/>
          <w:szCs w:val="19"/>
        </w:rPr>
        <w:t>ů</w:t>
      </w:r>
      <w:r w:rsidR="00752452" w:rsidRPr="004E0DD0">
        <w:rPr>
          <w:rFonts w:ascii="Arial Narrow" w:hAnsi="Arial Narrow" w:cs="Times New Roman"/>
          <w:sz w:val="19"/>
          <w:szCs w:val="19"/>
        </w:rPr>
        <w:t>, ve znění OZV č.18/2004 Sb. hl. m. Praha a OZV č.8/2011 Sb. hl. m. Praha a O</w:t>
      </w:r>
      <w:r w:rsidR="00831A36" w:rsidRPr="004E0DD0">
        <w:rPr>
          <w:rFonts w:ascii="Arial Narrow" w:hAnsi="Arial Narrow" w:cs="Times New Roman"/>
          <w:sz w:val="19"/>
          <w:szCs w:val="19"/>
        </w:rPr>
        <w:t>Z</w:t>
      </w:r>
      <w:r w:rsidR="003E6617" w:rsidRPr="004E0DD0">
        <w:rPr>
          <w:rFonts w:ascii="Arial Narrow" w:hAnsi="Arial Narrow" w:cs="Times New Roman"/>
          <w:sz w:val="19"/>
          <w:szCs w:val="19"/>
        </w:rPr>
        <w:t>V č. 19/2019 Sb. hl. m. Praha.</w:t>
      </w:r>
      <w:r w:rsidR="00831A36" w:rsidRPr="004E0DD0">
        <w:rPr>
          <w:rFonts w:ascii="Arial Narrow" w:hAnsi="Arial Narrow" w:cs="Times New Roman"/>
          <w:sz w:val="19"/>
          <w:szCs w:val="19"/>
        </w:rPr>
        <w:t xml:space="preserve"> </w:t>
      </w:r>
      <w:r w:rsidR="00822137" w:rsidRPr="004E0DD0">
        <w:rPr>
          <w:rStyle w:val="Siln"/>
          <w:rFonts w:ascii="Arial Narrow" w:hAnsi="Arial Narrow"/>
          <w:b w:val="0"/>
          <w:sz w:val="19"/>
          <w:szCs w:val="19"/>
        </w:rPr>
        <w:t>Procesní</w:t>
      </w:r>
      <w:r w:rsidR="009B58BD" w:rsidRPr="004E0DD0">
        <w:rPr>
          <w:rStyle w:val="Siln"/>
          <w:rFonts w:ascii="Arial Narrow" w:hAnsi="Arial Narrow"/>
          <w:b w:val="0"/>
          <w:sz w:val="19"/>
          <w:szCs w:val="19"/>
        </w:rPr>
        <w:t>m předpisem pro tuto agendu je Z</w:t>
      </w:r>
      <w:r w:rsidR="00822137" w:rsidRPr="004E0DD0">
        <w:rPr>
          <w:rStyle w:val="Siln"/>
          <w:rFonts w:ascii="Arial Narrow" w:hAnsi="Arial Narrow"/>
          <w:b w:val="0"/>
          <w:sz w:val="19"/>
          <w:szCs w:val="19"/>
        </w:rPr>
        <w:t>ákon č. 280/2009 Sb., daňový řád, ve znění pozdějších předpisů.</w:t>
      </w:r>
    </w:p>
    <w:p w14:paraId="357B6CD9" w14:textId="77777777" w:rsidR="00024D9F" w:rsidRPr="004E0DD0" w:rsidRDefault="00024D9F" w:rsidP="003E6617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rFonts w:ascii="Arial Narrow" w:hAnsi="Arial Narrow"/>
          <w:b w:val="0"/>
          <w:sz w:val="19"/>
          <w:szCs w:val="19"/>
        </w:rPr>
      </w:pPr>
    </w:p>
    <w:p w14:paraId="5B0B8E28" w14:textId="77777777" w:rsidR="00822137" w:rsidRPr="004E0DD0" w:rsidRDefault="00822137" w:rsidP="00991B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19"/>
          <w:szCs w:val="19"/>
        </w:rPr>
      </w:pPr>
      <w:r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Kdo je oprávn</w:t>
      </w:r>
      <w:r w:rsidRPr="004E0DD0">
        <w:rPr>
          <w:rFonts w:ascii="Arial Narrow" w:hAnsi="Arial Narrow" w:cs="TimesNewRoman,Bold"/>
          <w:b/>
          <w:bCs/>
          <w:sz w:val="19"/>
          <w:szCs w:val="19"/>
          <w:u w:val="single"/>
        </w:rPr>
        <w:t>ě</w:t>
      </w:r>
      <w:r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n v této v</w:t>
      </w:r>
      <w:r w:rsidRPr="004E0DD0">
        <w:rPr>
          <w:rFonts w:ascii="Arial Narrow" w:hAnsi="Arial Narrow" w:cs="TimesNewRoman,Bold"/>
          <w:b/>
          <w:bCs/>
          <w:sz w:val="19"/>
          <w:szCs w:val="19"/>
          <w:u w:val="single"/>
        </w:rPr>
        <w:t>ě</w:t>
      </w:r>
      <w:r w:rsidR="00752452"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ci jednat</w:t>
      </w:r>
    </w:p>
    <w:p w14:paraId="65597FC0" w14:textId="77777777" w:rsidR="00CA4FB6" w:rsidRPr="004E0DD0" w:rsidRDefault="00822137" w:rsidP="00831A3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hAnsi="Arial Narrow" w:cs="Times New Roman"/>
          <w:sz w:val="19"/>
          <w:szCs w:val="19"/>
        </w:rPr>
        <w:t>Ob</w:t>
      </w:r>
      <w:r w:rsidRPr="004E0DD0">
        <w:rPr>
          <w:rFonts w:ascii="Arial Narrow" w:hAnsi="Arial Narrow" w:cs="TimesNewRoman"/>
          <w:sz w:val="19"/>
          <w:szCs w:val="19"/>
        </w:rPr>
        <w:t>č</w:t>
      </w:r>
      <w:r w:rsidRPr="004E0DD0">
        <w:rPr>
          <w:rFonts w:ascii="Arial Narrow" w:hAnsi="Arial Narrow" w:cs="Times New Roman"/>
          <w:sz w:val="19"/>
          <w:szCs w:val="19"/>
        </w:rPr>
        <w:t>an starší 15 let (do doby zletilosti, tj. do 18 let, musí p</w:t>
      </w:r>
      <w:r w:rsidRPr="004E0DD0">
        <w:rPr>
          <w:rFonts w:ascii="Arial Narrow" w:hAnsi="Arial Narrow" w:cs="TimesNewRoman"/>
          <w:sz w:val="19"/>
          <w:szCs w:val="19"/>
        </w:rPr>
        <w:t>ř</w:t>
      </w:r>
      <w:r w:rsidRPr="004E0DD0">
        <w:rPr>
          <w:rFonts w:ascii="Arial Narrow" w:hAnsi="Arial Narrow" w:cs="Times New Roman"/>
          <w:sz w:val="19"/>
          <w:szCs w:val="19"/>
        </w:rPr>
        <w:t>ipojit k žádosti o p</w:t>
      </w:r>
      <w:r w:rsidRPr="004E0DD0">
        <w:rPr>
          <w:rFonts w:ascii="Arial Narrow" w:hAnsi="Arial Narrow" w:cs="TimesNewRoman"/>
          <w:sz w:val="19"/>
          <w:szCs w:val="19"/>
        </w:rPr>
        <w:t>ř</w:t>
      </w:r>
      <w:r w:rsidRPr="004E0DD0">
        <w:rPr>
          <w:rFonts w:ascii="Arial Narrow" w:hAnsi="Arial Narrow" w:cs="Times New Roman"/>
          <w:sz w:val="19"/>
          <w:szCs w:val="19"/>
        </w:rPr>
        <w:t>ihlášení psa k místnímu poplatku písemný souhlas zákonného zástupce s jeho ov</w:t>
      </w:r>
      <w:r w:rsidRPr="004E0DD0">
        <w:rPr>
          <w:rFonts w:ascii="Arial Narrow" w:hAnsi="Arial Narrow" w:cs="TimesNewRoman"/>
          <w:sz w:val="19"/>
          <w:szCs w:val="19"/>
        </w:rPr>
        <w:t>ěř</w:t>
      </w:r>
      <w:r w:rsidRPr="004E0DD0">
        <w:rPr>
          <w:rFonts w:ascii="Arial Narrow" w:hAnsi="Arial Narrow" w:cs="Times New Roman"/>
          <w:sz w:val="19"/>
          <w:szCs w:val="19"/>
        </w:rPr>
        <w:t>eným podpisem). Zákonný zástupce ob</w:t>
      </w:r>
      <w:r w:rsidRPr="004E0DD0">
        <w:rPr>
          <w:rFonts w:ascii="Arial Narrow" w:hAnsi="Arial Narrow" w:cs="TimesNewRoman"/>
          <w:sz w:val="19"/>
          <w:szCs w:val="19"/>
        </w:rPr>
        <w:t>č</w:t>
      </w:r>
      <w:r w:rsidRPr="004E0DD0">
        <w:rPr>
          <w:rFonts w:ascii="Arial Narrow" w:hAnsi="Arial Narrow" w:cs="Times New Roman"/>
          <w:sz w:val="19"/>
          <w:szCs w:val="19"/>
        </w:rPr>
        <w:t>ana mladšího 15 let.</w:t>
      </w:r>
      <w:r w:rsidR="00831A36" w:rsidRPr="004E0DD0">
        <w:rPr>
          <w:rFonts w:ascii="Arial Narrow" w:hAnsi="Arial Narrow" w:cs="Times New Roman"/>
          <w:sz w:val="19"/>
          <w:szCs w:val="19"/>
        </w:rPr>
        <w:t xml:space="preserve"> Při </w:t>
      </w:r>
      <w:r w:rsidR="00CA4FB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jednání je poplatník povinen prokázat svoji totožnost (platný občanský průkaz, cestovní pas). Zástupce poplatníka je povinen předložit</w:t>
      </w:r>
      <w:r w:rsidR="00584DAB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neověřenou</w:t>
      </w:r>
      <w:r w:rsidR="00CA4FB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plnou moc.</w:t>
      </w:r>
    </w:p>
    <w:p w14:paraId="3586E62E" w14:textId="77777777" w:rsidR="005C3902" w:rsidRPr="004E0DD0" w:rsidRDefault="005C3902" w:rsidP="00CA4FB6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</w:p>
    <w:p w14:paraId="13394F1A" w14:textId="77777777" w:rsidR="000E6972" w:rsidRPr="004E0DD0" w:rsidRDefault="00822137" w:rsidP="0099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imes New Roman"/>
          <w:b/>
          <w:bCs/>
          <w:sz w:val="19"/>
          <w:szCs w:val="19"/>
        </w:rPr>
      </w:pPr>
      <w:r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Místní poplatek ze ps</w:t>
      </w:r>
      <w:r w:rsidR="009C4AC8"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ů</w:t>
      </w:r>
      <w:r w:rsidRPr="004E0DD0">
        <w:rPr>
          <w:rFonts w:ascii="Arial Narrow" w:hAnsi="Arial Narrow" w:cs="Times New Roman"/>
          <w:b/>
          <w:bCs/>
          <w:sz w:val="19"/>
          <w:szCs w:val="19"/>
        </w:rPr>
        <w:t>:</w:t>
      </w:r>
    </w:p>
    <w:p w14:paraId="189C4A80" w14:textId="77777777" w:rsidR="00831A36" w:rsidRPr="004E0DD0" w:rsidRDefault="00822137" w:rsidP="004E0DD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Držitelem psa je fyzická nebo právnická osoba</w:t>
      </w:r>
      <w:r w:rsidR="00831A3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</w:t>
      </w:r>
      <w:r w:rsidR="00151C52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přihlášen</w:t>
      </w:r>
      <w:r w:rsidR="00831A3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á</w:t>
      </w:r>
      <w:r w:rsidR="00151C52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nebo má sídlo na území ČR, respektive na území </w:t>
      </w: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Městské části Praha 3</w:t>
      </w:r>
      <w:r w:rsidR="00991BAA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, b</w:t>
      </w:r>
      <w:r w:rsidR="00584DAB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ez ohledu na to, kde se </w:t>
      </w:r>
      <w:r w:rsidR="00991BAA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fyzicky </w:t>
      </w:r>
      <w:r w:rsidR="00584DAB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se psem </w:t>
      </w:r>
      <w:r w:rsidR="00991BAA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vyskytuje.</w:t>
      </w:r>
      <w:r w:rsidR="00151C52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</w:t>
      </w:r>
      <w:r w:rsidR="00584DAB" w:rsidRPr="004E0DD0">
        <w:rPr>
          <w:rFonts w:ascii="Arial Narrow" w:eastAsia="Times New Roman" w:hAnsi="Arial Narrow" w:cs="Times New Roman"/>
          <w:b/>
          <w:sz w:val="19"/>
          <w:szCs w:val="19"/>
          <w:lang w:eastAsia="cs-CZ"/>
        </w:rPr>
        <w:t xml:space="preserve">Pro účely poplatků se za přihlášení </w:t>
      </w:r>
      <w:r w:rsidR="00151C52" w:rsidRPr="004E0DD0">
        <w:rPr>
          <w:rFonts w:ascii="Arial Narrow" w:eastAsia="Times New Roman" w:hAnsi="Arial Narrow" w:cs="Times New Roman"/>
          <w:b/>
          <w:sz w:val="19"/>
          <w:szCs w:val="19"/>
          <w:lang w:eastAsia="cs-CZ"/>
        </w:rPr>
        <w:t>fyzické osoby považuje trvalý pobyt podle zákona o evidenci obyvatel nebo ohlášení místa pobytu podle zákona o pobytu cizinců na území České republiky</w:t>
      </w:r>
      <w:r w:rsidR="00151C52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.</w:t>
      </w:r>
      <w:r w:rsidR="00831A3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</w:t>
      </w:r>
      <w:r w:rsidR="00584DAB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P</w:t>
      </w:r>
      <w:r w:rsidR="00831A3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oplatník je povinen ohlásit vznik své poplatkové povinnosti </w:t>
      </w:r>
      <w:r w:rsidR="00831A36" w:rsidRPr="004E0DD0">
        <w:rPr>
          <w:rFonts w:ascii="Arial Narrow" w:eastAsia="Times New Roman" w:hAnsi="Arial Narrow" w:cs="Times New Roman"/>
          <w:b/>
          <w:sz w:val="19"/>
          <w:szCs w:val="19"/>
          <w:lang w:eastAsia="cs-CZ"/>
        </w:rPr>
        <w:t>do 15 dnů</w:t>
      </w:r>
      <w:r w:rsidR="00831A3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ode dne, kdy tato povinnost vznikla. </w:t>
      </w:r>
      <w:r w:rsidR="00991BAA" w:rsidRPr="004E0DD0">
        <w:rPr>
          <w:rFonts w:ascii="Arial Narrow" w:hAnsi="Arial Narrow" w:cs="Arial"/>
          <w:b/>
          <w:color w:val="000000"/>
          <w:sz w:val="19"/>
          <w:szCs w:val="19"/>
        </w:rPr>
        <w:t xml:space="preserve">Poplatek se platí ze psů starších 3 měsíců. </w:t>
      </w:r>
      <w:r w:rsidR="00584DAB" w:rsidRPr="004E0DD0">
        <w:rPr>
          <w:rFonts w:ascii="Arial Narrow" w:hAnsi="Arial Narrow" w:cs="Arial"/>
          <w:color w:val="000000"/>
          <w:sz w:val="19"/>
          <w:szCs w:val="19"/>
        </w:rPr>
        <w:t xml:space="preserve">Poplatek </w:t>
      </w:r>
      <w:r w:rsidR="00584DAB" w:rsidRPr="004E0DD0">
        <w:rPr>
          <w:rFonts w:ascii="Arial Narrow" w:hAnsi="Arial Narrow" w:cs="Arial"/>
          <w:b/>
          <w:color w:val="000000"/>
          <w:sz w:val="19"/>
          <w:szCs w:val="19"/>
        </w:rPr>
        <w:t>se platí již od prvého dne měsíce,</w:t>
      </w:r>
      <w:r w:rsidR="00584DAB" w:rsidRPr="004E0DD0">
        <w:rPr>
          <w:rFonts w:ascii="Arial Narrow" w:hAnsi="Arial Narrow" w:cs="Arial"/>
          <w:color w:val="000000"/>
          <w:sz w:val="19"/>
          <w:szCs w:val="19"/>
        </w:rPr>
        <w:t xml:space="preserve"> ve kterém nastala skutečnost, která má za následek vznik povinnosti platit poplatek. </w:t>
      </w:r>
      <w:r w:rsidR="005C3902" w:rsidRPr="004E0DD0">
        <w:rPr>
          <w:rFonts w:ascii="Arial Narrow" w:hAnsi="Arial Narrow" w:cs="Arial"/>
          <w:color w:val="000000"/>
          <w:sz w:val="19"/>
          <w:szCs w:val="19"/>
        </w:rPr>
        <w:t xml:space="preserve">V případě trvání poplatkové povinnosti po dobu </w:t>
      </w:r>
      <w:proofErr w:type="gramStart"/>
      <w:r w:rsidR="005C3902" w:rsidRPr="004E0DD0">
        <w:rPr>
          <w:rFonts w:ascii="Arial Narrow" w:hAnsi="Arial Narrow" w:cs="Arial"/>
          <w:color w:val="000000"/>
          <w:sz w:val="19"/>
          <w:szCs w:val="19"/>
        </w:rPr>
        <w:t>kratší</w:t>
      </w:r>
      <w:proofErr w:type="gramEnd"/>
      <w:r w:rsidR="005C3902" w:rsidRPr="004E0DD0">
        <w:rPr>
          <w:rFonts w:ascii="Arial Narrow" w:hAnsi="Arial Narrow" w:cs="Arial"/>
          <w:color w:val="000000"/>
          <w:sz w:val="19"/>
          <w:szCs w:val="19"/>
        </w:rPr>
        <w:t xml:space="preserve"> než jeden rok se platí poplatek v poměrné výši, která odpovídá počtu i započatých kalendářních měsíců.</w:t>
      </w:r>
      <w:r w:rsidR="005C3902" w:rsidRPr="004E0DD0">
        <w:rPr>
          <w:rFonts w:ascii="Arial Narrow" w:hAnsi="Arial Narrow" w:cs="Arial"/>
          <w:b/>
          <w:color w:val="000000"/>
          <w:sz w:val="19"/>
          <w:szCs w:val="19"/>
        </w:rPr>
        <w:t xml:space="preserve"> </w:t>
      </w:r>
      <w:r w:rsidR="00991BAA" w:rsidRPr="004E0DD0">
        <w:rPr>
          <w:rFonts w:ascii="Arial Narrow" w:hAnsi="Arial Narrow" w:cs="Arial"/>
          <w:b/>
          <w:color w:val="FF0000"/>
          <w:sz w:val="19"/>
          <w:szCs w:val="19"/>
        </w:rPr>
        <w:t xml:space="preserve"> </w:t>
      </w:r>
      <w:r w:rsidR="00831A36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Přihlásit psa je povinen i držitel psa, který je od poplatku osvobozen.</w:t>
      </w:r>
      <w:r w:rsidR="00AD55DC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</w:t>
      </w:r>
    </w:p>
    <w:p w14:paraId="3EE2D0DD" w14:textId="77777777" w:rsidR="00024D9F" w:rsidRDefault="00024D9F" w:rsidP="009C4A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imes New Roman"/>
          <w:b/>
          <w:bCs/>
          <w:sz w:val="19"/>
          <w:szCs w:val="19"/>
          <w:u w:val="single"/>
        </w:rPr>
      </w:pPr>
    </w:p>
    <w:p w14:paraId="1E738940" w14:textId="77777777" w:rsidR="009C4AC8" w:rsidRPr="004E0DD0" w:rsidRDefault="009C4AC8" w:rsidP="009C4A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imes New Roman"/>
          <w:b/>
          <w:bCs/>
          <w:sz w:val="19"/>
          <w:szCs w:val="19"/>
          <w:highlight w:val="lightGray"/>
        </w:rPr>
      </w:pPr>
      <w:r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Sazba místního poplatku</w:t>
      </w:r>
      <w:r w:rsidRPr="004E0DD0">
        <w:rPr>
          <w:rFonts w:ascii="Arial Narrow" w:hAnsi="Arial Narrow" w:cs="Times New Roman"/>
          <w:b/>
          <w:bCs/>
          <w:sz w:val="19"/>
          <w:szCs w:val="19"/>
          <w:highlight w:val="lightGray"/>
        </w:rPr>
        <w:t>:</w:t>
      </w:r>
    </w:p>
    <w:p w14:paraId="5165235B" w14:textId="77777777" w:rsidR="009C4AC8" w:rsidRPr="004E0DD0" w:rsidRDefault="009C4AC8" w:rsidP="000E58E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  <w:i/>
          <w:sz w:val="19"/>
          <w:szCs w:val="19"/>
        </w:rPr>
      </w:pPr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Sazba za jednoho </w:t>
      </w:r>
      <w:proofErr w:type="gramStart"/>
      <w:r w:rsidRPr="004E0DD0">
        <w:rPr>
          <w:rFonts w:ascii="Arial Narrow" w:hAnsi="Arial Narrow" w:cs="Times New Roman"/>
          <w:bCs/>
          <w:i/>
          <w:sz w:val="19"/>
          <w:szCs w:val="19"/>
        </w:rPr>
        <w:t>psa :</w:t>
      </w:r>
      <w:proofErr w:type="gramEnd"/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                                     1 500,-kč ročně       Sazba za druhého a dalšího psa: 2 250,-kč ročně</w:t>
      </w:r>
    </w:p>
    <w:p w14:paraId="300A425C" w14:textId="77777777" w:rsidR="009C4AC8" w:rsidRPr="004E0DD0" w:rsidRDefault="009C4AC8" w:rsidP="000E58E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  <w:i/>
          <w:sz w:val="19"/>
          <w:szCs w:val="19"/>
        </w:rPr>
      </w:pPr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Sazba za jednoho psa v </w:t>
      </w:r>
      <w:proofErr w:type="gramStart"/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RD:   </w:t>
      </w:r>
      <w:proofErr w:type="gramEnd"/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                             600,-kč ročně       Sazba za druhého a dalšího psa:    900,-kč ročně</w:t>
      </w:r>
    </w:p>
    <w:p w14:paraId="14A09745" w14:textId="77777777" w:rsidR="009C4AC8" w:rsidRPr="004E0DD0" w:rsidRDefault="009C4AC8" w:rsidP="000E58E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  <w:i/>
          <w:sz w:val="19"/>
          <w:szCs w:val="19"/>
        </w:rPr>
      </w:pPr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Sazba za jednoho psa osoba starší 65 let           200,-kč ročně       Sazba za druhého a dalšího </w:t>
      </w:r>
      <w:proofErr w:type="gramStart"/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psa:   </w:t>
      </w:r>
      <w:proofErr w:type="gramEnd"/>
      <w:r w:rsidRPr="004E0DD0">
        <w:rPr>
          <w:rFonts w:ascii="Arial Narrow" w:hAnsi="Arial Narrow" w:cs="Times New Roman"/>
          <w:bCs/>
          <w:i/>
          <w:sz w:val="19"/>
          <w:szCs w:val="19"/>
        </w:rPr>
        <w:t xml:space="preserve"> 300,-kč ročně         </w:t>
      </w:r>
    </w:p>
    <w:p w14:paraId="6FD7EF5B" w14:textId="77777777" w:rsidR="000E58E0" w:rsidRDefault="000E58E0" w:rsidP="0099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4E0DD0">
        <w:rPr>
          <w:rFonts w:ascii="Arial Narrow" w:hAnsi="Arial Narrow" w:cs="Arial"/>
          <w:color w:val="000000"/>
          <w:sz w:val="19"/>
          <w:szCs w:val="19"/>
        </w:rPr>
        <w:t>Sazba c) se vztahuje také na poživatele invalidního, starobního, vdovského a vdoveckého důchodu, pokud je jediným zdrojem příjmu a vztahuje se i na poživatele sirotčího důchodu.</w:t>
      </w:r>
    </w:p>
    <w:p w14:paraId="4A06663A" w14:textId="77777777" w:rsidR="00024D9F" w:rsidRPr="004E0DD0" w:rsidRDefault="00024D9F" w:rsidP="0099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imes New Roman"/>
          <w:bCs/>
          <w:sz w:val="19"/>
          <w:szCs w:val="19"/>
        </w:rPr>
      </w:pPr>
    </w:p>
    <w:p w14:paraId="728C95C2" w14:textId="77777777" w:rsidR="00991BAA" w:rsidRPr="004E0DD0" w:rsidRDefault="00991BAA" w:rsidP="0099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imes New Roman"/>
          <w:b/>
          <w:bCs/>
          <w:sz w:val="19"/>
          <w:szCs w:val="19"/>
        </w:rPr>
      </w:pPr>
      <w:r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 xml:space="preserve">Placení místního </w:t>
      </w:r>
      <w:r w:rsidR="00BD1447" w:rsidRPr="004E0DD0">
        <w:rPr>
          <w:rFonts w:ascii="Arial Narrow" w:hAnsi="Arial Narrow" w:cs="Times New Roman"/>
          <w:b/>
          <w:bCs/>
          <w:sz w:val="19"/>
          <w:szCs w:val="19"/>
          <w:u w:val="single"/>
        </w:rPr>
        <w:t>poplatku</w:t>
      </w:r>
      <w:r w:rsidRPr="004E0DD0">
        <w:rPr>
          <w:rFonts w:ascii="Arial Narrow" w:hAnsi="Arial Narrow" w:cs="Times New Roman"/>
          <w:b/>
          <w:bCs/>
          <w:sz w:val="19"/>
          <w:szCs w:val="19"/>
        </w:rPr>
        <w:t>:</w:t>
      </w:r>
    </w:p>
    <w:p w14:paraId="165A39C0" w14:textId="77777777" w:rsidR="0060332F" w:rsidRPr="004E0DD0" w:rsidRDefault="00BD1447" w:rsidP="006033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19"/>
          <w:szCs w:val="19"/>
        </w:rPr>
      </w:pPr>
      <w:r w:rsidRPr="004E0DD0">
        <w:rPr>
          <w:rFonts w:ascii="Arial Narrow" w:hAnsi="Arial Narrow"/>
          <w:sz w:val="19"/>
          <w:szCs w:val="19"/>
        </w:rPr>
        <w:t>Nečiní-li poplatek ročně více než 600,- Kč, je splatný najednou k 31. březnu příslušného roku. Přesahuje-li poplatková povinnost tuto výši, je poplatek splatný ve dvou stejných splátkách, a to k 31. březnu a 31. srpnu příslušného roku. Vznikne-li poplatková povinnost po</w:t>
      </w:r>
      <w:r w:rsidR="00C043EF" w:rsidRPr="004E0DD0">
        <w:rPr>
          <w:rFonts w:ascii="Arial Narrow" w:hAnsi="Arial Narrow"/>
          <w:sz w:val="19"/>
          <w:szCs w:val="19"/>
        </w:rPr>
        <w:t xml:space="preserve"> výše uvedených datech splatnosti</w:t>
      </w:r>
      <w:r w:rsidRPr="004E0DD0">
        <w:rPr>
          <w:rFonts w:ascii="Arial Narrow" w:hAnsi="Arial Narrow"/>
          <w:sz w:val="19"/>
          <w:szCs w:val="19"/>
        </w:rPr>
        <w:t xml:space="preserve">, je </w:t>
      </w:r>
      <w:r w:rsidR="00C043EF" w:rsidRPr="004E0DD0">
        <w:rPr>
          <w:rFonts w:ascii="Arial Narrow" w:hAnsi="Arial Narrow"/>
          <w:sz w:val="19"/>
          <w:szCs w:val="19"/>
        </w:rPr>
        <w:t xml:space="preserve">poplatek splatný </w:t>
      </w:r>
      <w:r w:rsidRPr="004E0DD0">
        <w:rPr>
          <w:rFonts w:ascii="Arial Narrow" w:hAnsi="Arial Narrow"/>
          <w:sz w:val="19"/>
          <w:szCs w:val="19"/>
        </w:rPr>
        <w:t xml:space="preserve">najednou do </w:t>
      </w:r>
      <w:proofErr w:type="gramStart"/>
      <w:r w:rsidRPr="004E0DD0">
        <w:rPr>
          <w:rFonts w:ascii="Arial Narrow" w:hAnsi="Arial Narrow"/>
          <w:sz w:val="19"/>
          <w:szCs w:val="19"/>
        </w:rPr>
        <w:t>15</w:t>
      </w:r>
      <w:r w:rsidR="00B708C9" w:rsidRPr="004E0DD0">
        <w:rPr>
          <w:rFonts w:ascii="Arial Narrow" w:hAnsi="Arial Narrow"/>
          <w:sz w:val="19"/>
          <w:szCs w:val="19"/>
        </w:rPr>
        <w:t>-</w:t>
      </w:r>
      <w:r w:rsidRPr="004E0DD0">
        <w:rPr>
          <w:rFonts w:ascii="Arial Narrow" w:hAnsi="Arial Narrow"/>
          <w:sz w:val="19"/>
          <w:szCs w:val="19"/>
        </w:rPr>
        <w:t>ti</w:t>
      </w:r>
      <w:proofErr w:type="gramEnd"/>
      <w:r w:rsidRPr="004E0DD0">
        <w:rPr>
          <w:rFonts w:ascii="Arial Narrow" w:hAnsi="Arial Narrow"/>
          <w:sz w:val="19"/>
          <w:szCs w:val="19"/>
        </w:rPr>
        <w:t xml:space="preserve"> dnů od vzniku povinnosti jej platit. </w:t>
      </w:r>
      <w:r w:rsidRPr="004E0DD0">
        <w:rPr>
          <w:rFonts w:ascii="Arial Narrow" w:hAnsi="Arial Narrow" w:cs="Arial"/>
          <w:b/>
          <w:bCs/>
          <w:color w:val="000000"/>
          <w:sz w:val="19"/>
          <w:szCs w:val="19"/>
        </w:rPr>
        <w:t xml:space="preserve">Poplatek je splatný bez vyměření předem, </w:t>
      </w:r>
      <w:r w:rsidRPr="004E0DD0">
        <w:rPr>
          <w:rFonts w:ascii="Arial Narrow" w:hAnsi="Arial Narrow" w:cs="Arial"/>
          <w:bCs/>
          <w:color w:val="000000"/>
          <w:sz w:val="19"/>
          <w:szCs w:val="19"/>
        </w:rPr>
        <w:t>MČ Praha 3 přesto rozesílá formou složenek nebo e-mailem na dané platební období výši poplatku k úhradě, datum splatnosti, číslo účtu a variabilní symbol.</w:t>
      </w:r>
      <w:r w:rsidR="00C043EF" w:rsidRPr="004E0DD0">
        <w:rPr>
          <w:rFonts w:ascii="Arial Narrow" w:hAnsi="Arial Narrow" w:cs="Arial"/>
          <w:bCs/>
          <w:color w:val="000000"/>
          <w:sz w:val="19"/>
          <w:szCs w:val="19"/>
        </w:rPr>
        <w:t xml:space="preserve"> </w:t>
      </w:r>
      <w:r w:rsidR="0060332F" w:rsidRPr="004E0DD0">
        <w:rPr>
          <w:rFonts w:ascii="Arial Narrow" w:hAnsi="Arial Narrow" w:cs="Arial"/>
          <w:b/>
          <w:color w:val="000000"/>
          <w:sz w:val="19"/>
          <w:szCs w:val="19"/>
        </w:rPr>
        <w:t xml:space="preserve">Nebude-li poplatek zaplacen včas nebo ve správné výši, vyměří správce poplatku poplatek platebním výměrem a </w:t>
      </w:r>
      <w:r w:rsidR="0060332F" w:rsidRPr="004E0DD0">
        <w:rPr>
          <w:rFonts w:ascii="Arial Narrow" w:hAnsi="Arial Narrow" w:cs="Arial"/>
          <w:b/>
          <w:bCs/>
          <w:color w:val="000000"/>
          <w:sz w:val="19"/>
          <w:szCs w:val="19"/>
        </w:rPr>
        <w:t xml:space="preserve">může zvýšit </w:t>
      </w:r>
      <w:r w:rsidR="0060332F" w:rsidRPr="004E0DD0">
        <w:rPr>
          <w:rFonts w:ascii="Arial Narrow" w:hAnsi="Arial Narrow" w:cs="Arial"/>
          <w:b/>
          <w:color w:val="000000"/>
          <w:sz w:val="19"/>
          <w:szCs w:val="19"/>
        </w:rPr>
        <w:t xml:space="preserve">včas nezaplacený </w:t>
      </w:r>
      <w:r w:rsidR="0060332F" w:rsidRPr="004E0DD0">
        <w:rPr>
          <w:rFonts w:ascii="Arial Narrow" w:hAnsi="Arial Narrow" w:cs="Arial"/>
          <w:b/>
          <w:bCs/>
          <w:color w:val="000000"/>
          <w:sz w:val="19"/>
          <w:szCs w:val="19"/>
        </w:rPr>
        <w:t xml:space="preserve">poplatek až na trojnásobek. </w:t>
      </w:r>
    </w:p>
    <w:p w14:paraId="1E664169" w14:textId="77777777" w:rsidR="00B708C9" w:rsidRPr="004E0DD0" w:rsidRDefault="00B708C9" w:rsidP="00C043EF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</w:pPr>
    </w:p>
    <w:p w14:paraId="53E817A2" w14:textId="77777777" w:rsidR="00C043EF" w:rsidRPr="004E0DD0" w:rsidRDefault="00C043EF" w:rsidP="00C043EF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</w:pPr>
      <w:r w:rsidRPr="004E0DD0"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  <w:t>Osvobození ze zákona</w:t>
      </w:r>
    </w:p>
    <w:p w14:paraId="09DF8E6D" w14:textId="77777777" w:rsidR="00C043EF" w:rsidRDefault="008F5C9A" w:rsidP="00B708C9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Držitel psa, kterým je osoba nevidomá, osoba, která je považována za závislou na pomoci jiné fyzické osoby podle zákona upravujícího sociální služby, osoba, která je držitelem ZTP nebo ZTP/P, osoba provádějící výcvik psů určených k doprovodu těchto osob, osoba provozující útulek pro zvířata nebo osoba, které stanoví povinnost držení a používání psa zvláštní právní předpis</w:t>
      </w:r>
    </w:p>
    <w:p w14:paraId="6067A6A4" w14:textId="77777777" w:rsidR="00024D9F" w:rsidRDefault="00024D9F" w:rsidP="00B708C9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</w:p>
    <w:p w14:paraId="0370C084" w14:textId="77777777" w:rsidR="008F5C9A" w:rsidRPr="004E0DD0" w:rsidRDefault="008F5C9A" w:rsidP="008F5C9A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</w:pPr>
      <w:r w:rsidRPr="004E0DD0"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  <w:t>Osvobozen</w:t>
      </w:r>
      <w:r w:rsidR="00B708C9" w:rsidRPr="004E0DD0"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  <w:t>i</w:t>
      </w:r>
      <w:r w:rsidRPr="004E0DD0"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  <w:t xml:space="preserve"> dle OZV jsou držitelé psů</w:t>
      </w:r>
    </w:p>
    <w:p w14:paraId="179640C0" w14:textId="77777777" w:rsidR="008F5C9A" w:rsidRPr="004E0DD0" w:rsidRDefault="008F5C9A" w:rsidP="008F5C9A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a) chovaných k vědeckým účelům v zařízeních k tomu určených</w:t>
      </w:r>
    </w:p>
    <w:p w14:paraId="7A3ED373" w14:textId="77777777" w:rsidR="008F5C9A" w:rsidRPr="004E0DD0" w:rsidRDefault="008F5C9A" w:rsidP="008F5C9A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b) jimiž jsou delegováni diplomatičtí zástupci, konzulové z povolání a další osoby, jsou-li státními příslušníky jiných států</w:t>
      </w:r>
    </w:p>
    <w:p w14:paraId="5742CA7A" w14:textId="77777777" w:rsidR="00B708C9" w:rsidRPr="004E0DD0" w:rsidRDefault="008F5C9A" w:rsidP="008F5C9A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c) služebních sloužící Policii ČR</w:t>
      </w:r>
      <w:r w:rsidR="00B708C9"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, městské policii a speciálně vycvičených záchranářských a lavinových psů, mají-li příslušné osvědčení a držitel Svazu záchranných brigád.</w:t>
      </w:r>
    </w:p>
    <w:p w14:paraId="385E9325" w14:textId="77777777" w:rsidR="008F5C9A" w:rsidRPr="004E0DD0" w:rsidRDefault="00B708C9" w:rsidP="008F5C9A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d) převzatých z útulku provozovaných registrovaných a dozorovaných Městskou veterinární správou v Praze </w:t>
      </w:r>
    </w:p>
    <w:p w14:paraId="1F3FD0B4" w14:textId="77777777" w:rsidR="008F5C9A" w:rsidRPr="004E0DD0" w:rsidRDefault="008F5C9A" w:rsidP="008F5C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9"/>
          <w:szCs w:val="19"/>
          <w:u w:val="single"/>
        </w:rPr>
      </w:pPr>
    </w:p>
    <w:p w14:paraId="6E365032" w14:textId="77777777" w:rsidR="00B708C9" w:rsidRPr="004E0DD0" w:rsidRDefault="00B708C9" w:rsidP="00B708C9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b/>
          <w:bCs/>
          <w:sz w:val="19"/>
          <w:szCs w:val="19"/>
          <w:u w:val="single"/>
          <w:lang w:eastAsia="cs-CZ"/>
        </w:rPr>
        <w:t>Další povinnosti poplatníka – ohlášení změn</w:t>
      </w:r>
      <w:r w:rsidRPr="004E0DD0">
        <w:rPr>
          <w:rFonts w:ascii="Arial Narrow" w:eastAsia="Times New Roman" w:hAnsi="Arial Narrow" w:cs="Times New Roman"/>
          <w:b/>
          <w:bCs/>
          <w:sz w:val="19"/>
          <w:szCs w:val="19"/>
          <w:lang w:eastAsia="cs-CZ"/>
        </w:rPr>
        <w:t>:</w:t>
      </w:r>
    </w:p>
    <w:p w14:paraId="34AF80F5" w14:textId="77777777" w:rsidR="00B708C9" w:rsidRPr="004E0DD0" w:rsidRDefault="00B708C9" w:rsidP="00B708C9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Poplatník je povinen </w:t>
      </w:r>
      <w:r w:rsidRPr="004E0DD0">
        <w:rPr>
          <w:rFonts w:ascii="Arial Narrow" w:eastAsia="Times New Roman" w:hAnsi="Arial Narrow" w:cs="Times New Roman"/>
          <w:sz w:val="19"/>
          <w:szCs w:val="19"/>
          <w:u w:val="single"/>
          <w:lang w:eastAsia="cs-CZ"/>
        </w:rPr>
        <w:t>do 15 dnů ohlásit všechny skutečnosti</w:t>
      </w: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>, které jsou odlišné od údajů uvedených v ohlášení a mohou mít vliv na jeho poplatkovou povinnost, zejména tedy:</w:t>
      </w:r>
    </w:p>
    <w:p w14:paraId="4BF2F4F8" w14:textId="77777777" w:rsidR="00B708C9" w:rsidRPr="004E0DD0" w:rsidRDefault="00B708C9" w:rsidP="00B708C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okolnosti mající za následek </w:t>
      </w:r>
      <w:r w:rsidRPr="004E0DD0">
        <w:rPr>
          <w:rFonts w:ascii="Arial Narrow" w:eastAsia="Times New Roman" w:hAnsi="Arial Narrow" w:cs="Times New Roman"/>
          <w:b/>
          <w:sz w:val="19"/>
          <w:szCs w:val="19"/>
          <w:lang w:eastAsia="cs-CZ"/>
        </w:rPr>
        <w:t>ZMĚNU SAZBY</w:t>
      </w: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(např. přiznání starobního důchodu (osoby mladší 65 let), který je nadále jediným příjmem poplatníka) – nárok na úlevu nutno prokázat (např. důchodový výměr) – </w:t>
      </w:r>
      <w:r w:rsidRPr="004E0DD0">
        <w:rPr>
          <w:rFonts w:ascii="Arial Narrow" w:eastAsia="Times New Roman" w:hAnsi="Arial Narrow" w:cs="Times New Roman"/>
          <w:b/>
          <w:sz w:val="19"/>
          <w:szCs w:val="19"/>
          <w:lang w:eastAsia="cs-CZ"/>
        </w:rPr>
        <w:t>Důvod osvobození se musí předložit nejpozději do 15 ledna příslušného roku, za který se poplatek platí. Pokud důvod osvobození vznikne v průběhu roku, přísluší úleva až od následujícího roku.</w:t>
      </w:r>
    </w:p>
    <w:p w14:paraId="42ACB040" w14:textId="77777777" w:rsidR="00B708C9" w:rsidRDefault="00B708C9" w:rsidP="00B708C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okolnosti mající za následek </w:t>
      </w:r>
      <w:r w:rsidRPr="004E0DD0">
        <w:rPr>
          <w:rFonts w:ascii="Arial Narrow" w:eastAsia="Times New Roman" w:hAnsi="Arial Narrow" w:cs="Times New Roman"/>
          <w:b/>
          <w:sz w:val="19"/>
          <w:szCs w:val="19"/>
          <w:lang w:eastAsia="cs-CZ"/>
        </w:rPr>
        <w:t>ZÁNIK POPLATKOVE POVINNOSTI</w:t>
      </w:r>
      <w:r w:rsidRPr="004E0DD0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(prodej či darování psa, zcizení psa, úhyn psa, změna adresy trvalého bydliště mimo Prahu 3)</w:t>
      </w:r>
    </w:p>
    <w:p w14:paraId="75F25F23" w14:textId="77777777" w:rsidR="004E0DD0" w:rsidRDefault="00AC5BF5" w:rsidP="00024D9F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b/>
          <w:sz w:val="19"/>
          <w:szCs w:val="19"/>
          <w:u w:val="single"/>
          <w:lang w:eastAsia="cs-CZ"/>
        </w:rPr>
      </w:pPr>
      <w:r>
        <w:rPr>
          <w:rFonts w:ascii="Arial Narrow" w:eastAsia="Times New Roman" w:hAnsi="Arial Narrow" w:cs="Times New Roman"/>
          <w:b/>
          <w:sz w:val="19"/>
          <w:szCs w:val="19"/>
          <w:u w:val="single"/>
          <w:lang w:eastAsia="cs-CZ"/>
        </w:rPr>
        <w:t>Označení psa identifikačním čísle, centrální evidence psů</w:t>
      </w:r>
    </w:p>
    <w:p w14:paraId="6E38C463" w14:textId="77777777" w:rsidR="00AC5BF5" w:rsidRDefault="00AC5BF5" w:rsidP="00024D9F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  <w:r w:rsidRPr="00AC5BF5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Povinné </w:t>
      </w:r>
      <w:r>
        <w:rPr>
          <w:rFonts w:ascii="Arial Narrow" w:eastAsia="Times New Roman" w:hAnsi="Arial Narrow" w:cs="Times New Roman"/>
          <w:sz w:val="19"/>
          <w:szCs w:val="19"/>
          <w:lang w:eastAsia="cs-CZ"/>
        </w:rPr>
        <w:t>označení psa čipem, očkování a péči o psa upravuje Zákon č.166/1999Sb., o veterinární péči. Centrální evidence psů (CEP) bude po spuštění vedena</w:t>
      </w:r>
      <w:r w:rsidR="0001094F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Komorou veterinárních lékařů </w:t>
      </w:r>
      <w:r w:rsidR="00D37EE0">
        <w:rPr>
          <w:rFonts w:ascii="Arial Narrow" w:eastAsia="Times New Roman" w:hAnsi="Arial Narrow" w:cs="Times New Roman"/>
          <w:sz w:val="19"/>
          <w:szCs w:val="19"/>
          <w:lang w:eastAsia="cs-CZ"/>
        </w:rPr>
        <w:t>a chovatelé budou mít povinnost</w:t>
      </w:r>
      <w:r w:rsidR="0001094F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vložit čísla čipů do CEP, </w:t>
      </w:r>
      <w:proofErr w:type="gramStart"/>
      <w:r w:rsidR="0001094F">
        <w:rPr>
          <w:rFonts w:ascii="Arial Narrow" w:eastAsia="Times New Roman" w:hAnsi="Arial Narrow" w:cs="Times New Roman"/>
          <w:sz w:val="19"/>
          <w:szCs w:val="19"/>
          <w:lang w:eastAsia="cs-CZ"/>
        </w:rPr>
        <w:t>poté,  co</w:t>
      </w:r>
      <w:proofErr w:type="gramEnd"/>
      <w:r w:rsidR="0001094F">
        <w:rPr>
          <w:rFonts w:ascii="Arial Narrow" w:eastAsia="Times New Roman" w:hAnsi="Arial Narrow" w:cs="Times New Roman"/>
          <w:sz w:val="19"/>
          <w:szCs w:val="19"/>
          <w:lang w:eastAsia="cs-CZ"/>
        </w:rPr>
        <w:t xml:space="preserve"> bude spuštěna.</w:t>
      </w:r>
    </w:p>
    <w:p w14:paraId="12D301C7" w14:textId="77777777" w:rsidR="00AC5BF5" w:rsidRPr="00AC5BF5" w:rsidRDefault="00AC5BF5" w:rsidP="00024D9F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Times New Roman"/>
          <w:sz w:val="19"/>
          <w:szCs w:val="19"/>
          <w:lang w:eastAsia="cs-CZ"/>
        </w:rPr>
      </w:pPr>
    </w:p>
    <w:p w14:paraId="43F7F3DA" w14:textId="77777777" w:rsidR="004433AF" w:rsidRDefault="004433AF" w:rsidP="004433A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2778DA">
        <w:rPr>
          <w:rFonts w:ascii="Arial Narrow" w:hAnsi="Arial Narrow"/>
          <w:color w:val="000000"/>
          <w:sz w:val="20"/>
          <w:szCs w:val="20"/>
        </w:rPr>
        <w:t>Prohlašuji, že veškeré údaje, které jsem uvedl/a, jsou pravdivé, a jsem si vědom/</w:t>
      </w:r>
      <w:proofErr w:type="gramStart"/>
      <w:r w:rsidRPr="002778DA">
        <w:rPr>
          <w:rFonts w:ascii="Arial Narrow" w:hAnsi="Arial Narrow"/>
          <w:color w:val="000000"/>
          <w:sz w:val="20"/>
          <w:szCs w:val="20"/>
        </w:rPr>
        <w:t>a  důsledků</w:t>
      </w:r>
      <w:proofErr w:type="gramEnd"/>
      <w:r w:rsidRPr="002778DA">
        <w:rPr>
          <w:rFonts w:ascii="Arial Narrow" w:hAnsi="Arial Narrow"/>
          <w:color w:val="000000"/>
          <w:sz w:val="20"/>
          <w:szCs w:val="20"/>
        </w:rPr>
        <w:t xml:space="preserve"> v případě jejich nepravdivosti nebo neúplnosti</w:t>
      </w:r>
    </w:p>
    <w:p w14:paraId="1A52D3C1" w14:textId="77777777" w:rsidR="004E0DD0" w:rsidRDefault="004E0DD0" w:rsidP="004E0DD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19"/>
          <w:szCs w:val="19"/>
        </w:rPr>
      </w:pPr>
    </w:p>
    <w:p w14:paraId="7692599E" w14:textId="77777777" w:rsidR="004433AF" w:rsidRPr="0049418B" w:rsidRDefault="004E0DD0" w:rsidP="004433A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  <w:r w:rsidRPr="0049418B">
        <w:rPr>
          <w:rFonts w:ascii="Arial Narrow" w:hAnsi="Arial Narrow" w:cs="Arial"/>
          <w:b/>
          <w:color w:val="000000"/>
        </w:rPr>
        <w:t>V Praze dne: ______________                                                             podpis držitele psa ______________</w:t>
      </w:r>
      <w:r w:rsidR="0049418B" w:rsidRPr="0049418B">
        <w:rPr>
          <w:rFonts w:ascii="Arial Narrow" w:hAnsi="Arial Narrow" w:cs="Arial"/>
          <w:b/>
          <w:color w:val="000000"/>
        </w:rPr>
        <w:t>____________</w:t>
      </w:r>
    </w:p>
    <w:sectPr w:rsidR="004433AF" w:rsidRPr="0049418B" w:rsidSect="00024D9F">
      <w:headerReference w:type="even" r:id="rId9"/>
      <w:headerReference w:type="default" r:id="rId10"/>
      <w:footerReference w:type="even" r:id="rId11"/>
      <w:pgSz w:w="11906" w:h="16838" w:code="9"/>
      <w:pgMar w:top="1474" w:right="567" w:bottom="567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F7E1" w14:textId="77777777" w:rsidR="00AC5BF5" w:rsidRDefault="00AC5BF5" w:rsidP="00FE0D08">
      <w:pPr>
        <w:spacing w:after="0" w:line="240" w:lineRule="auto"/>
      </w:pPr>
      <w:r>
        <w:separator/>
      </w:r>
    </w:p>
  </w:endnote>
  <w:endnote w:type="continuationSeparator" w:id="0">
    <w:p w14:paraId="7BD190FA" w14:textId="77777777" w:rsidR="00AC5BF5" w:rsidRDefault="00AC5BF5" w:rsidP="00FE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8531" w14:textId="77777777" w:rsidR="00AC5BF5" w:rsidRPr="0049418B" w:rsidRDefault="00AC5BF5" w:rsidP="004433AF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/>
        <w:u w:val="single"/>
      </w:rPr>
    </w:pPr>
    <w:r w:rsidRPr="0049418B">
      <w:rPr>
        <w:rFonts w:ascii="Arial Narrow" w:hAnsi="Arial Narrow"/>
        <w:u w:val="single"/>
      </w:rPr>
      <w:t>Záznamy správce místního poplatku (nevyplňujte)</w:t>
    </w:r>
  </w:p>
  <w:p w14:paraId="3B5A7514" w14:textId="77777777" w:rsidR="00AC5BF5" w:rsidRPr="00C741ED" w:rsidRDefault="00AC5BF5" w:rsidP="004433AF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/>
        <w:b/>
        <w:u w:val="single"/>
      </w:rPr>
    </w:pPr>
  </w:p>
  <w:p w14:paraId="184A56A9" w14:textId="77777777" w:rsidR="00AC5BF5" w:rsidRDefault="00AC5BF5" w:rsidP="004433AF">
    <w:pPr>
      <w:rPr>
        <w:rFonts w:ascii="Arial Narrow" w:hAnsi="Arial Narrow"/>
        <w:sz w:val="20"/>
        <w:szCs w:val="20"/>
      </w:rPr>
    </w:pPr>
    <w:r w:rsidRPr="00E71D24">
      <w:rPr>
        <w:rFonts w:ascii="Arial Narrow" w:hAnsi="Arial Narrow"/>
        <w:b/>
        <w:sz w:val="20"/>
        <w:szCs w:val="20"/>
        <w:vertAlign w:val="superscript"/>
      </w:rPr>
      <w:t xml:space="preserve">Pes č. </w:t>
    </w:r>
    <w:proofErr w:type="gramStart"/>
    <w:r w:rsidRPr="00E71D24">
      <w:rPr>
        <w:rFonts w:ascii="Arial Narrow" w:hAnsi="Arial Narrow"/>
        <w:b/>
        <w:sz w:val="20"/>
        <w:szCs w:val="20"/>
        <w:vertAlign w:val="superscript"/>
      </w:rPr>
      <w:t>1</w:t>
    </w:r>
    <w:r>
      <w:rPr>
        <w:rFonts w:ascii="Arial Narrow" w:hAnsi="Arial Narrow"/>
        <w:sz w:val="20"/>
        <w:szCs w:val="20"/>
      </w:rPr>
      <w:t xml:space="preserve"> </w:t>
    </w:r>
    <w:r w:rsidRPr="002778DA">
      <w:rPr>
        <w:rFonts w:ascii="Arial Narrow" w:hAnsi="Arial Narrow"/>
        <w:sz w:val="20"/>
        <w:szCs w:val="20"/>
      </w:rPr>
      <w:t xml:space="preserve"> evidenční</w:t>
    </w:r>
    <w:proofErr w:type="gramEnd"/>
    <w:r w:rsidRPr="002778DA">
      <w:rPr>
        <w:rFonts w:ascii="Arial Narrow" w:hAnsi="Arial Narrow"/>
        <w:sz w:val="20"/>
        <w:szCs w:val="20"/>
      </w:rPr>
      <w:t xml:space="preserve"> známka (nepovinné od 1.1.2022)  ……………</w:t>
    </w:r>
    <w:r>
      <w:rPr>
        <w:rFonts w:ascii="Arial Narrow" w:hAnsi="Arial Narrow"/>
        <w:sz w:val="20"/>
        <w:szCs w:val="20"/>
      </w:rPr>
      <w:t>…….</w:t>
    </w:r>
    <w:r w:rsidRPr="002778DA">
      <w:rPr>
        <w:rFonts w:ascii="Arial Narrow" w:hAnsi="Arial Narrow"/>
        <w:sz w:val="20"/>
        <w:szCs w:val="20"/>
      </w:rPr>
      <w:t>..</w:t>
    </w:r>
    <w:r>
      <w:rPr>
        <w:rFonts w:ascii="Arial Narrow" w:hAnsi="Arial Narrow"/>
        <w:sz w:val="20"/>
        <w:szCs w:val="20"/>
      </w:rPr>
      <w:t xml:space="preserve">      </w:t>
    </w:r>
    <w:r w:rsidRPr="002778DA">
      <w:rPr>
        <w:rFonts w:ascii="Arial Narrow" w:hAnsi="Arial Narrow"/>
        <w:sz w:val="20"/>
        <w:szCs w:val="20"/>
      </w:rPr>
      <w:t xml:space="preserve">sazba poplatku …………… </w:t>
    </w:r>
    <w:proofErr w:type="gramStart"/>
    <w:r w:rsidRPr="002778DA">
      <w:rPr>
        <w:rFonts w:ascii="Arial Narrow" w:hAnsi="Arial Narrow"/>
        <w:sz w:val="20"/>
        <w:szCs w:val="20"/>
      </w:rPr>
      <w:t>…….</w:t>
    </w:r>
    <w:proofErr w:type="gramEnd"/>
    <w:r w:rsidRPr="002778DA">
      <w:rPr>
        <w:rFonts w:ascii="Arial Narrow" w:hAnsi="Arial Narrow"/>
        <w:sz w:val="20"/>
        <w:szCs w:val="20"/>
      </w:rPr>
      <w:t xml:space="preserve">od </w:t>
    </w:r>
    <w:r>
      <w:rPr>
        <w:rFonts w:ascii="Arial Narrow" w:hAnsi="Arial Narrow"/>
        <w:sz w:val="20"/>
        <w:szCs w:val="20"/>
      </w:rPr>
      <w:t>data</w:t>
    </w:r>
    <w:r w:rsidRPr="002778DA">
      <w:rPr>
        <w:rFonts w:ascii="Arial Narrow" w:hAnsi="Arial Narrow"/>
        <w:sz w:val="20"/>
        <w:szCs w:val="20"/>
      </w:rPr>
      <w:t>……………</w:t>
    </w:r>
    <w:r>
      <w:rPr>
        <w:rFonts w:ascii="Arial Narrow" w:hAnsi="Arial Narrow"/>
        <w:sz w:val="20"/>
        <w:szCs w:val="20"/>
      </w:rPr>
      <w:t xml:space="preserve"> </w:t>
    </w:r>
  </w:p>
  <w:p w14:paraId="76EB556D" w14:textId="77777777" w:rsidR="00AC5BF5" w:rsidRDefault="00AC5BF5" w:rsidP="004433AF">
    <w:pPr>
      <w:rPr>
        <w:rFonts w:ascii="Arial Narrow" w:hAnsi="Arial Narrow"/>
        <w:sz w:val="20"/>
        <w:szCs w:val="20"/>
      </w:rPr>
    </w:pPr>
    <w:r w:rsidRPr="00E71D24">
      <w:rPr>
        <w:rFonts w:ascii="Arial Narrow" w:hAnsi="Arial Narrow"/>
        <w:b/>
        <w:sz w:val="20"/>
        <w:szCs w:val="20"/>
        <w:vertAlign w:val="superscript"/>
      </w:rPr>
      <w:t xml:space="preserve">Pes č. </w:t>
    </w:r>
    <w:proofErr w:type="gramStart"/>
    <w:r w:rsidRPr="00E71D24">
      <w:rPr>
        <w:rFonts w:ascii="Arial Narrow" w:hAnsi="Arial Narrow"/>
        <w:b/>
        <w:sz w:val="20"/>
        <w:szCs w:val="20"/>
        <w:vertAlign w:val="superscript"/>
      </w:rPr>
      <w:t>2</w:t>
    </w:r>
    <w:r>
      <w:rPr>
        <w:rFonts w:ascii="Arial Narrow" w:hAnsi="Arial Narrow"/>
        <w:sz w:val="20"/>
        <w:szCs w:val="20"/>
      </w:rPr>
      <w:t xml:space="preserve"> </w:t>
    </w:r>
    <w:r w:rsidRPr="002778DA">
      <w:rPr>
        <w:rFonts w:ascii="Arial Narrow" w:hAnsi="Arial Narrow"/>
        <w:sz w:val="20"/>
        <w:szCs w:val="20"/>
      </w:rPr>
      <w:t xml:space="preserve"> evidenční</w:t>
    </w:r>
    <w:proofErr w:type="gramEnd"/>
    <w:r w:rsidRPr="002778DA">
      <w:rPr>
        <w:rFonts w:ascii="Arial Narrow" w:hAnsi="Arial Narrow"/>
        <w:sz w:val="20"/>
        <w:szCs w:val="20"/>
      </w:rPr>
      <w:t xml:space="preserve"> známka (nepovinné od 1.1.2022)  ……………</w:t>
    </w:r>
    <w:r>
      <w:rPr>
        <w:rFonts w:ascii="Arial Narrow" w:hAnsi="Arial Narrow"/>
        <w:sz w:val="20"/>
        <w:szCs w:val="20"/>
      </w:rPr>
      <w:t>……..</w:t>
    </w:r>
    <w:r w:rsidRPr="002778DA">
      <w:rPr>
        <w:rFonts w:ascii="Arial Narrow" w:hAnsi="Arial Narrow"/>
        <w:sz w:val="20"/>
        <w:szCs w:val="20"/>
      </w:rPr>
      <w:t>.</w:t>
    </w:r>
    <w:r>
      <w:rPr>
        <w:rFonts w:ascii="Arial Narrow" w:hAnsi="Arial Narrow"/>
        <w:sz w:val="20"/>
        <w:szCs w:val="20"/>
      </w:rPr>
      <w:t xml:space="preserve">      </w:t>
    </w:r>
    <w:r w:rsidRPr="002778DA">
      <w:rPr>
        <w:rFonts w:ascii="Arial Narrow" w:hAnsi="Arial Narrow"/>
        <w:sz w:val="20"/>
        <w:szCs w:val="20"/>
      </w:rPr>
      <w:t xml:space="preserve">sazba poplatku …………… </w:t>
    </w:r>
    <w:proofErr w:type="gramStart"/>
    <w:r w:rsidRPr="002778DA">
      <w:rPr>
        <w:rFonts w:ascii="Arial Narrow" w:hAnsi="Arial Narrow"/>
        <w:sz w:val="20"/>
        <w:szCs w:val="20"/>
      </w:rPr>
      <w:t>…….</w:t>
    </w:r>
    <w:proofErr w:type="gramEnd"/>
    <w:r w:rsidRPr="002778DA">
      <w:rPr>
        <w:rFonts w:ascii="Arial Narrow" w:hAnsi="Arial Narrow"/>
        <w:sz w:val="20"/>
        <w:szCs w:val="20"/>
      </w:rPr>
      <w:t xml:space="preserve">od </w:t>
    </w:r>
    <w:r>
      <w:rPr>
        <w:rFonts w:ascii="Arial Narrow" w:hAnsi="Arial Narrow"/>
        <w:sz w:val="20"/>
        <w:szCs w:val="20"/>
      </w:rPr>
      <w:t>data</w:t>
    </w:r>
    <w:r w:rsidRPr="002778DA">
      <w:rPr>
        <w:rFonts w:ascii="Arial Narrow" w:hAnsi="Arial Narrow"/>
        <w:sz w:val="20"/>
        <w:szCs w:val="20"/>
      </w:rPr>
      <w:t>……………</w:t>
    </w:r>
  </w:p>
  <w:p w14:paraId="3D39341A" w14:textId="77777777" w:rsidR="00AC5BF5" w:rsidRPr="00C370A5" w:rsidRDefault="00AC5BF5" w:rsidP="00947C0E">
    <w:pPr>
      <w:autoSpaceDE w:val="0"/>
      <w:autoSpaceDN w:val="0"/>
      <w:adjustRightInd w:val="0"/>
      <w:spacing w:after="0" w:line="240" w:lineRule="auto"/>
      <w:rPr>
        <w:rFonts w:ascii="Arial Narrow" w:hAnsi="Arial Narrow" w:cs="Arial"/>
        <w:b/>
        <w:bC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84A8" w14:textId="77777777" w:rsidR="00AC5BF5" w:rsidRDefault="00AC5BF5" w:rsidP="00FE0D08">
      <w:pPr>
        <w:spacing w:after="0" w:line="240" w:lineRule="auto"/>
      </w:pPr>
      <w:r>
        <w:separator/>
      </w:r>
    </w:p>
  </w:footnote>
  <w:footnote w:type="continuationSeparator" w:id="0">
    <w:p w14:paraId="221C60DA" w14:textId="77777777" w:rsidR="00AC5BF5" w:rsidRDefault="00AC5BF5" w:rsidP="00FE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A69F" w14:textId="77777777" w:rsidR="00AC5BF5" w:rsidRPr="00B708C9" w:rsidRDefault="00AC5BF5">
    <w:pPr>
      <w:pStyle w:val="Zhlav"/>
      <w:rPr>
        <w:rFonts w:ascii="Arial Narrow" w:hAnsi="Arial Narrow"/>
        <w:b/>
        <w:sz w:val="28"/>
        <w:szCs w:val="28"/>
      </w:rPr>
    </w:pPr>
    <w:r w:rsidRPr="00176F10">
      <w:rPr>
        <w:noProof/>
        <w:lang w:eastAsia="cs-CZ"/>
      </w:rPr>
      <w:drawing>
        <wp:inline distT="0" distB="0" distL="0" distR="0" wp14:anchorId="70EC2F9C" wp14:editId="2FEB5E25">
          <wp:extent cx="790575" cy="647700"/>
          <wp:effectExtent l="0" t="0" r="9525" b="0"/>
          <wp:docPr id="12" name="Obrázek 12" descr="C:\Users\jitkau\Desktop\JITKA\Foto A\mo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itkau\Desktop\JITKA\Foto A\mo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C0A4" w14:textId="77777777" w:rsidR="00AC5BF5" w:rsidRDefault="00AC5BF5" w:rsidP="001C6733">
    <w:pPr>
      <w:pStyle w:val="Zhlav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                                                                                 Městská část Praha 3                                     </w:t>
    </w:r>
  </w:p>
  <w:p w14:paraId="5AD152F4" w14:textId="77777777" w:rsidR="00AC5BF5" w:rsidRDefault="00AC5BF5" w:rsidP="001C6733">
    <w:pPr>
      <w:pStyle w:val="Zhlav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Úřad městské části – odbor ekonomický, oddělení poplatků</w:t>
    </w:r>
  </w:p>
  <w:p w14:paraId="2B6852C1" w14:textId="77777777" w:rsidR="00AC5BF5" w:rsidRDefault="00AC5BF5" w:rsidP="001C6733">
    <w:pPr>
      <w:pStyle w:val="Zhlav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adresa pracoviště: Lipanská 11, 130 00, Praha 3 - Žižkov</w:t>
    </w:r>
  </w:p>
  <w:p w14:paraId="5C3B701B" w14:textId="77777777" w:rsidR="00AC5BF5" w:rsidRPr="00151C52" w:rsidRDefault="00AC5BF5" w:rsidP="00E96606">
    <w:pPr>
      <w:pStyle w:val="Zhlav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                                                                                 </w:t>
    </w:r>
  </w:p>
  <w:p w14:paraId="6F48AC46" w14:textId="77777777" w:rsidR="00AC5BF5" w:rsidRPr="00151C52" w:rsidRDefault="00AC5BF5" w:rsidP="005A5D3E">
    <w:pPr>
      <w:pStyle w:val="Zhlav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6.5pt;visibility:visible" o:bullet="t">
        <v:imagedata r:id="rId1" o:title=""/>
      </v:shape>
    </w:pict>
  </w:numPicBullet>
  <w:numPicBullet w:numPicBulletId="1">
    <w:pict>
      <v:shape id="_x0000_i1027" type="#_x0000_t75" style="width:14.25pt;height:12.75pt;visibility:visible" o:bullet="t">
        <v:imagedata r:id="rId2" o:title=""/>
      </v:shape>
    </w:pict>
  </w:numPicBullet>
  <w:abstractNum w:abstractNumId="0" w15:restartNumberingAfterBreak="0">
    <w:nsid w:val="12864991"/>
    <w:multiLevelType w:val="hybridMultilevel"/>
    <w:tmpl w:val="C18EE1DC"/>
    <w:lvl w:ilvl="0" w:tplc="B364A9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9B5"/>
    <w:multiLevelType w:val="hybridMultilevel"/>
    <w:tmpl w:val="A01A8958"/>
    <w:lvl w:ilvl="0" w:tplc="034CEE88">
      <w:start w:val="3"/>
      <w:numFmt w:val="bullet"/>
      <w:lvlText w:val=""/>
      <w:lvlJc w:val="left"/>
      <w:pPr>
        <w:ind w:left="579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</w:abstractNum>
  <w:abstractNum w:abstractNumId="2" w15:restartNumberingAfterBreak="0">
    <w:nsid w:val="20812389"/>
    <w:multiLevelType w:val="hybridMultilevel"/>
    <w:tmpl w:val="0032D806"/>
    <w:lvl w:ilvl="0" w:tplc="13449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EC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89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21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ED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92A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2C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01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EC2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4A1B14"/>
    <w:multiLevelType w:val="hybridMultilevel"/>
    <w:tmpl w:val="7930B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1D7E"/>
    <w:multiLevelType w:val="multilevel"/>
    <w:tmpl w:val="552A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22D66"/>
    <w:multiLevelType w:val="hybridMultilevel"/>
    <w:tmpl w:val="C06EE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10722"/>
    <w:multiLevelType w:val="hybridMultilevel"/>
    <w:tmpl w:val="BED6C86A"/>
    <w:lvl w:ilvl="0" w:tplc="144AD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58F6"/>
    <w:multiLevelType w:val="hybridMultilevel"/>
    <w:tmpl w:val="361E7F32"/>
    <w:lvl w:ilvl="0" w:tplc="130295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6C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483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5A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40F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80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4D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D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A8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4273BA"/>
    <w:multiLevelType w:val="multilevel"/>
    <w:tmpl w:val="D8B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E2745"/>
    <w:multiLevelType w:val="hybridMultilevel"/>
    <w:tmpl w:val="9B186F8C"/>
    <w:lvl w:ilvl="0" w:tplc="C7CEB2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2E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04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765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CF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D2A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526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0AE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F6F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7235917"/>
    <w:multiLevelType w:val="multilevel"/>
    <w:tmpl w:val="092A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344773">
    <w:abstractNumId w:val="3"/>
  </w:num>
  <w:num w:numId="2" w16cid:durableId="776289399">
    <w:abstractNumId w:val="1"/>
  </w:num>
  <w:num w:numId="3" w16cid:durableId="867987211">
    <w:abstractNumId w:val="2"/>
  </w:num>
  <w:num w:numId="4" w16cid:durableId="836070529">
    <w:abstractNumId w:val="7"/>
  </w:num>
  <w:num w:numId="5" w16cid:durableId="1932935742">
    <w:abstractNumId w:val="9"/>
  </w:num>
  <w:num w:numId="6" w16cid:durableId="1149859277">
    <w:abstractNumId w:val="10"/>
  </w:num>
  <w:num w:numId="7" w16cid:durableId="855975">
    <w:abstractNumId w:val="8"/>
  </w:num>
  <w:num w:numId="8" w16cid:durableId="1665888448">
    <w:abstractNumId w:val="4"/>
  </w:num>
  <w:num w:numId="9" w16cid:durableId="1839274295">
    <w:abstractNumId w:val="5"/>
  </w:num>
  <w:num w:numId="10" w16cid:durableId="1023630171">
    <w:abstractNumId w:val="0"/>
  </w:num>
  <w:num w:numId="11" w16cid:durableId="1435591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08"/>
    <w:rsid w:val="0001094F"/>
    <w:rsid w:val="00021D95"/>
    <w:rsid w:val="00023C88"/>
    <w:rsid w:val="00024D9F"/>
    <w:rsid w:val="00033285"/>
    <w:rsid w:val="0004216B"/>
    <w:rsid w:val="00042B38"/>
    <w:rsid w:val="00053664"/>
    <w:rsid w:val="0007439F"/>
    <w:rsid w:val="000B2CD7"/>
    <w:rsid w:val="000E231A"/>
    <w:rsid w:val="000E58E0"/>
    <w:rsid w:val="000E6972"/>
    <w:rsid w:val="000F006F"/>
    <w:rsid w:val="000F68DB"/>
    <w:rsid w:val="00110BB6"/>
    <w:rsid w:val="00135EF3"/>
    <w:rsid w:val="00141708"/>
    <w:rsid w:val="00151C52"/>
    <w:rsid w:val="00160FCA"/>
    <w:rsid w:val="00162AF4"/>
    <w:rsid w:val="00176F10"/>
    <w:rsid w:val="00181C40"/>
    <w:rsid w:val="00182D9B"/>
    <w:rsid w:val="001C6733"/>
    <w:rsid w:val="001E0FBB"/>
    <w:rsid w:val="001F0973"/>
    <w:rsid w:val="001F5BFD"/>
    <w:rsid w:val="00225119"/>
    <w:rsid w:val="00253278"/>
    <w:rsid w:val="0026071C"/>
    <w:rsid w:val="00264BB1"/>
    <w:rsid w:val="0026555A"/>
    <w:rsid w:val="0027116C"/>
    <w:rsid w:val="002778DA"/>
    <w:rsid w:val="00294455"/>
    <w:rsid w:val="00295304"/>
    <w:rsid w:val="002A132C"/>
    <w:rsid w:val="002C7267"/>
    <w:rsid w:val="002E66D3"/>
    <w:rsid w:val="00303C21"/>
    <w:rsid w:val="00304F99"/>
    <w:rsid w:val="00341E6D"/>
    <w:rsid w:val="003A2E02"/>
    <w:rsid w:val="003D2A64"/>
    <w:rsid w:val="003D41FB"/>
    <w:rsid w:val="003D4C33"/>
    <w:rsid w:val="003E1B86"/>
    <w:rsid w:val="003E5AFF"/>
    <w:rsid w:val="003E6617"/>
    <w:rsid w:val="00424424"/>
    <w:rsid w:val="004433AF"/>
    <w:rsid w:val="004542F1"/>
    <w:rsid w:val="00457A14"/>
    <w:rsid w:val="004663DA"/>
    <w:rsid w:val="00477DA5"/>
    <w:rsid w:val="00481A10"/>
    <w:rsid w:val="004839AC"/>
    <w:rsid w:val="00490B8B"/>
    <w:rsid w:val="0049418B"/>
    <w:rsid w:val="00495D12"/>
    <w:rsid w:val="004A2E54"/>
    <w:rsid w:val="004E0DD0"/>
    <w:rsid w:val="00504816"/>
    <w:rsid w:val="005068C4"/>
    <w:rsid w:val="00507B76"/>
    <w:rsid w:val="00517251"/>
    <w:rsid w:val="0053367D"/>
    <w:rsid w:val="005408D4"/>
    <w:rsid w:val="00550DDD"/>
    <w:rsid w:val="0056097C"/>
    <w:rsid w:val="00564CEF"/>
    <w:rsid w:val="005774B6"/>
    <w:rsid w:val="00584DAB"/>
    <w:rsid w:val="005A5D3E"/>
    <w:rsid w:val="005B3193"/>
    <w:rsid w:val="005B7EF3"/>
    <w:rsid w:val="005C056B"/>
    <w:rsid w:val="005C3902"/>
    <w:rsid w:val="005C75DD"/>
    <w:rsid w:val="005D395A"/>
    <w:rsid w:val="005D7751"/>
    <w:rsid w:val="005E3150"/>
    <w:rsid w:val="005E407B"/>
    <w:rsid w:val="0060332F"/>
    <w:rsid w:val="0061488D"/>
    <w:rsid w:val="00632DC5"/>
    <w:rsid w:val="00641A70"/>
    <w:rsid w:val="00654141"/>
    <w:rsid w:val="00691C12"/>
    <w:rsid w:val="006A4D22"/>
    <w:rsid w:val="006A5FAA"/>
    <w:rsid w:val="006B3BED"/>
    <w:rsid w:val="006B4E4B"/>
    <w:rsid w:val="006C1948"/>
    <w:rsid w:val="006C7D74"/>
    <w:rsid w:val="006D7E59"/>
    <w:rsid w:val="006E4310"/>
    <w:rsid w:val="006E775C"/>
    <w:rsid w:val="006F0575"/>
    <w:rsid w:val="006F2CEF"/>
    <w:rsid w:val="006F5CA5"/>
    <w:rsid w:val="007166EB"/>
    <w:rsid w:val="00752452"/>
    <w:rsid w:val="007537AA"/>
    <w:rsid w:val="0076207B"/>
    <w:rsid w:val="00763298"/>
    <w:rsid w:val="007636CC"/>
    <w:rsid w:val="007A0398"/>
    <w:rsid w:val="007B3027"/>
    <w:rsid w:val="007D23BA"/>
    <w:rsid w:val="007E799C"/>
    <w:rsid w:val="00804DD7"/>
    <w:rsid w:val="00814682"/>
    <w:rsid w:val="00822137"/>
    <w:rsid w:val="00826B01"/>
    <w:rsid w:val="00831A36"/>
    <w:rsid w:val="00843335"/>
    <w:rsid w:val="008545A6"/>
    <w:rsid w:val="00856BB2"/>
    <w:rsid w:val="00861710"/>
    <w:rsid w:val="00893553"/>
    <w:rsid w:val="00897FF6"/>
    <w:rsid w:val="008C61CA"/>
    <w:rsid w:val="008D52F2"/>
    <w:rsid w:val="008E04D5"/>
    <w:rsid w:val="008F5C9A"/>
    <w:rsid w:val="00901305"/>
    <w:rsid w:val="00917073"/>
    <w:rsid w:val="00924EC3"/>
    <w:rsid w:val="00946702"/>
    <w:rsid w:val="00947C0E"/>
    <w:rsid w:val="00961B1C"/>
    <w:rsid w:val="00963D8D"/>
    <w:rsid w:val="0096577B"/>
    <w:rsid w:val="00976696"/>
    <w:rsid w:val="0098184E"/>
    <w:rsid w:val="00982534"/>
    <w:rsid w:val="009873D7"/>
    <w:rsid w:val="00991BAA"/>
    <w:rsid w:val="009A2401"/>
    <w:rsid w:val="009B5085"/>
    <w:rsid w:val="009B58BD"/>
    <w:rsid w:val="009C4AC8"/>
    <w:rsid w:val="00A17CAB"/>
    <w:rsid w:val="00A24390"/>
    <w:rsid w:val="00A248B4"/>
    <w:rsid w:val="00A267D1"/>
    <w:rsid w:val="00A31E0E"/>
    <w:rsid w:val="00A40353"/>
    <w:rsid w:val="00A6063F"/>
    <w:rsid w:val="00A8603D"/>
    <w:rsid w:val="00A93B1F"/>
    <w:rsid w:val="00AA21D9"/>
    <w:rsid w:val="00AC56F2"/>
    <w:rsid w:val="00AC5BF5"/>
    <w:rsid w:val="00AD052F"/>
    <w:rsid w:val="00AD55DC"/>
    <w:rsid w:val="00B12AC9"/>
    <w:rsid w:val="00B267C7"/>
    <w:rsid w:val="00B30169"/>
    <w:rsid w:val="00B40DDE"/>
    <w:rsid w:val="00B708C9"/>
    <w:rsid w:val="00B74109"/>
    <w:rsid w:val="00BB049A"/>
    <w:rsid w:val="00BC3440"/>
    <w:rsid w:val="00BD1447"/>
    <w:rsid w:val="00C043EF"/>
    <w:rsid w:val="00C31E22"/>
    <w:rsid w:val="00C36EDA"/>
    <w:rsid w:val="00C370A5"/>
    <w:rsid w:val="00C45A99"/>
    <w:rsid w:val="00C52FE2"/>
    <w:rsid w:val="00C741ED"/>
    <w:rsid w:val="00C84D82"/>
    <w:rsid w:val="00C85170"/>
    <w:rsid w:val="00C856B9"/>
    <w:rsid w:val="00CA3DD5"/>
    <w:rsid w:val="00CA4FB6"/>
    <w:rsid w:val="00CA6EA4"/>
    <w:rsid w:val="00CD072D"/>
    <w:rsid w:val="00CD300F"/>
    <w:rsid w:val="00CE04FD"/>
    <w:rsid w:val="00CE1D13"/>
    <w:rsid w:val="00CE52DD"/>
    <w:rsid w:val="00CF19C0"/>
    <w:rsid w:val="00CF1C28"/>
    <w:rsid w:val="00D10ACD"/>
    <w:rsid w:val="00D33BBF"/>
    <w:rsid w:val="00D34AC9"/>
    <w:rsid w:val="00D35F53"/>
    <w:rsid w:val="00D37EE0"/>
    <w:rsid w:val="00D47314"/>
    <w:rsid w:val="00D718F7"/>
    <w:rsid w:val="00D76A5D"/>
    <w:rsid w:val="00D82C0C"/>
    <w:rsid w:val="00D93E0B"/>
    <w:rsid w:val="00DB0A71"/>
    <w:rsid w:val="00DB22B5"/>
    <w:rsid w:val="00DC7C1C"/>
    <w:rsid w:val="00E0065A"/>
    <w:rsid w:val="00E13AC7"/>
    <w:rsid w:val="00E53BB2"/>
    <w:rsid w:val="00E71D24"/>
    <w:rsid w:val="00E96606"/>
    <w:rsid w:val="00EC069C"/>
    <w:rsid w:val="00EC58B3"/>
    <w:rsid w:val="00ED5EDC"/>
    <w:rsid w:val="00F06EEF"/>
    <w:rsid w:val="00F60E78"/>
    <w:rsid w:val="00F80F45"/>
    <w:rsid w:val="00F84D1A"/>
    <w:rsid w:val="00F861C0"/>
    <w:rsid w:val="00F96E09"/>
    <w:rsid w:val="00FC30DD"/>
    <w:rsid w:val="00FD13E4"/>
    <w:rsid w:val="00FD26C9"/>
    <w:rsid w:val="00FE0D08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DD354"/>
  <w15:docId w15:val="{2A654184-8BD6-40C4-A613-7F258135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D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0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D08"/>
  </w:style>
  <w:style w:type="paragraph" w:styleId="Zpat">
    <w:name w:val="footer"/>
    <w:basedOn w:val="Normln"/>
    <w:link w:val="ZpatChar"/>
    <w:uiPriority w:val="99"/>
    <w:unhideWhenUsed/>
    <w:rsid w:val="00FE0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D08"/>
  </w:style>
  <w:style w:type="paragraph" w:styleId="Bezmezer">
    <w:name w:val="No Spacing"/>
    <w:uiPriority w:val="1"/>
    <w:qFormat/>
    <w:rsid w:val="00FE0D08"/>
    <w:pPr>
      <w:spacing w:after="0" w:line="240" w:lineRule="auto"/>
    </w:pPr>
  </w:style>
  <w:style w:type="table" w:styleId="Mkatabulky">
    <w:name w:val="Table Grid"/>
    <w:basedOn w:val="Normlntabulka"/>
    <w:uiPriority w:val="59"/>
    <w:rsid w:val="0084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E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4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6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682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0F68DB"/>
    <w:rPr>
      <w:b/>
      <w:bCs/>
    </w:rPr>
  </w:style>
  <w:style w:type="paragraph" w:styleId="Normlnweb">
    <w:name w:val="Normal (Web)"/>
    <w:basedOn w:val="Normln"/>
    <w:uiPriority w:val="99"/>
    <w:unhideWhenUsed/>
    <w:rsid w:val="001F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1447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F8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56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3.cz/urad/povinne-zverejnovane-informace/informace-dle-zakona-c-106-2019-sb-a-narizeni-gdpr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7E4B-741B-4769-B0E6-AAEB4C66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1122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Jitka (ÚMČ Praha 3)</dc:creator>
  <cp:keywords/>
  <dc:description/>
  <cp:lastModifiedBy>Urbánková Jitka (ÚMČ Praha 3)</cp:lastModifiedBy>
  <cp:revision>16</cp:revision>
  <cp:lastPrinted>2025-01-06T12:45:00Z</cp:lastPrinted>
  <dcterms:created xsi:type="dcterms:W3CDTF">2021-12-29T15:33:00Z</dcterms:created>
  <dcterms:modified xsi:type="dcterms:W3CDTF">2025-01-06T12:47:00Z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2024-12-02T09:30:39Z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f059dc0f-870b-45c7-ab11-16926edaf257</vt:lpwstr>
  </property>
  <property fmtid="{D5CDD505-2E9C-101B-9397-08002B2CF9AE}" pid="8" name="MSIP_Label_41ab47b9-8587-4cea-9f3e-42a91d1b73ad_ContentBits">
    <vt:lpwstr>0</vt:lpwstr>
  </property>
</Properties>
</file>